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8970" w:type="dxa"/>
        <w:tblInd w:w="9" w:type="dxa"/>
        <w:tblLayout w:type="fixed"/>
        <w:tblCellMar>
          <w:top w:w="0" w:type="dxa"/>
          <w:left w:w="0" w:type="dxa"/>
          <w:bottom w:w="0" w:type="dxa"/>
          <w:right w:w="0" w:type="dxa"/>
        </w:tblCellMar>
      </w:tblPr>
      <w:tblGrid>
        <w:gridCol w:w="8970"/>
      </w:tblGrid>
      <w:tr>
        <w:tblPrEx>
          <w:tblLayout w:type="fixed"/>
          <w:tblCellMar>
            <w:top w:w="0" w:type="dxa"/>
            <w:left w:w="0" w:type="dxa"/>
            <w:bottom w:w="0" w:type="dxa"/>
            <w:right w:w="0" w:type="dxa"/>
          </w:tblCellMar>
        </w:tblPrEx>
        <w:trPr>
          <w:trHeight w:val="7578" w:hRule="atLeast"/>
        </w:trPr>
        <w:tc>
          <w:tcPr>
            <w:tcW w:w="897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b w:val="0"/>
                <w:bCs w:val="0"/>
                <w:color w:val="000000"/>
                <w:sz w:val="32"/>
                <w:szCs w:val="32"/>
              </w:rPr>
            </w:pPr>
            <w:bookmarkStart w:id="0" w:name="_GoBack"/>
            <w:bookmarkEnd w:id="0"/>
            <w:r>
              <w:rPr>
                <w:rFonts w:hint="eastAsia" w:ascii="宋体" w:hAnsi="宋体" w:eastAsia="宋体" w:cs="宋体"/>
                <w:b w:val="0"/>
                <w:bCs w:val="0"/>
                <w:color w:val="000000"/>
                <w:sz w:val="32"/>
                <w:szCs w:val="32"/>
              </w:rPr>
              <w:t>附件二：</w:t>
            </w:r>
            <w:r>
              <w:rPr>
                <w:rFonts w:hint="eastAsia" w:ascii="宋体" w:hAnsi="宋体" w:eastAsia="宋体" w:cs="宋体"/>
                <w:b w:val="0"/>
                <w:bCs w:val="0"/>
                <w:color w:val="000000"/>
                <w:kern w:val="2"/>
                <w:sz w:val="32"/>
                <w:szCs w:val="32"/>
                <w:lang w:val="en-US" w:eastAsia="zh-CN"/>
              </w:rPr>
              <w:t>工程量清单和图纸</w:t>
            </w:r>
          </w:p>
          <w:tbl>
            <w:tblPr>
              <w:tblStyle w:val="9"/>
              <w:tblW w:w="8464"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0"/>
              <w:gridCol w:w="1889"/>
              <w:gridCol w:w="2872"/>
              <w:gridCol w:w="704"/>
              <w:gridCol w:w="859"/>
              <w:gridCol w:w="858"/>
              <w:gridCol w:w="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atLeast"/>
              </w:trPr>
              <w:tc>
                <w:tcPr>
                  <w:tcW w:w="8464" w:type="dxa"/>
                  <w:gridSpan w:val="7"/>
                  <w:vMerge w:val="restart"/>
                  <w:tcBorders>
                    <w:top w:val="nil"/>
                    <w:left w:val="nil"/>
                    <w:bottom w:val="single" w:color="000000" w:sz="8" w:space="0"/>
                    <w:right w:val="nil"/>
                  </w:tcBorders>
                  <w:noWrap w:val="0"/>
                  <w:tcMar>
                    <w:top w:w="15" w:type="dxa"/>
                    <w:left w:w="15" w:type="dxa"/>
                    <w:right w:w="15" w:type="dxa"/>
                  </w:tcMar>
                  <w:vAlign w:val="center"/>
                </w:tcPr>
                <w:p>
                  <w:pPr>
                    <w:pStyle w:val="3"/>
                    <w:keepNext w:val="0"/>
                    <w:keepLines w:val="0"/>
                    <w:pageBreakBefore w:val="0"/>
                    <w:kinsoku/>
                    <w:wordWrap/>
                    <w:overflowPunct/>
                    <w:topLinePunct w:val="0"/>
                    <w:bidi w:val="0"/>
                    <w:snapToGrid/>
                    <w:spacing w:line="240" w:lineRule="auto"/>
                    <w:jc w:val="center"/>
                    <w:rPr>
                      <w:rFonts w:hint="eastAsia" w:ascii="仿宋" w:hAnsi="仿宋" w:eastAsia="仿宋" w:cs="仿宋"/>
                      <w:b/>
                      <w:bCs/>
                      <w:i w:val="0"/>
                      <w:color w:val="000000"/>
                      <w:kern w:val="0"/>
                      <w:sz w:val="32"/>
                      <w:szCs w:val="32"/>
                      <w:u w:val="none"/>
                      <w:lang w:val="en-US" w:eastAsia="zh-CN" w:bidi="ar"/>
                    </w:rPr>
                  </w:pPr>
                  <w:r>
                    <w:rPr>
                      <w:rFonts w:hint="eastAsia" w:ascii="仿宋" w:hAnsi="仿宋" w:eastAsia="仿宋" w:cs="仿宋"/>
                      <w:b/>
                      <w:bCs/>
                      <w:i w:val="0"/>
                      <w:color w:val="000000"/>
                      <w:kern w:val="0"/>
                      <w:sz w:val="32"/>
                      <w:szCs w:val="32"/>
                      <w:u w:val="none"/>
                      <w:lang w:val="en-US" w:eastAsia="zh-CN" w:bidi="ar"/>
                    </w:rPr>
                    <w:t>包一：工程量清单</w:t>
                  </w:r>
                </w:p>
                <w:tbl>
                  <w:tblPr>
                    <w:tblStyle w:val="9"/>
                    <w:tblW w:w="844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5"/>
                    <w:gridCol w:w="1575"/>
                    <w:gridCol w:w="1290"/>
                    <w:gridCol w:w="2068"/>
                    <w:gridCol w:w="660"/>
                    <w:gridCol w:w="540"/>
                    <w:gridCol w:w="915"/>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495" w:type="dxa"/>
                        <w:vMerge w:val="restart"/>
                        <w:tcBorders>
                          <w:top w:val="single" w:color="000000" w:sz="8"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575" w:type="dxa"/>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1290" w:type="dxa"/>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2068" w:type="dxa"/>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项目特征</w:t>
                        </w:r>
                      </w:p>
                    </w:tc>
                    <w:tc>
                      <w:tcPr>
                        <w:tcW w:w="660" w:type="dxa"/>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540" w:type="dxa"/>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815" w:type="dxa"/>
                        <w:gridSpan w:val="2"/>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95" w:type="dxa"/>
                        <w:vMerge w:val="continue"/>
                        <w:tcBorders>
                          <w:top w:val="single" w:color="000000" w:sz="8"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1575"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1290"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2068"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660"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540"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综合单价</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495"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全费用合计</w:t>
                        </w:r>
                      </w:p>
                    </w:tc>
                    <w:tc>
                      <w:tcPr>
                        <w:tcW w:w="2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5" w:hRule="atLeast"/>
                    </w:trPr>
                    <w:tc>
                      <w:tcPr>
                        <w:tcW w:w="495"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390108002001</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墙柱面龙骨及饰面拆除</w:t>
                        </w:r>
                      </w:p>
                    </w:tc>
                    <w:tc>
                      <w:tcPr>
                        <w:tcW w:w="2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1、面层：挤塑成型水泥板（GRC）板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2、龙骨：轻钢龙骨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3、拆除要求：切割GRC板与主龙骨焊接处的圆钢，拆除GRC板材后切割所有龙骨，切割至屋面处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3、施工现场位于馆内办公室屋面且拆除的GRC板材比较重，需就近分开堆放，请投标人综合考虑投标报价，中标后不予调整</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191.500</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35" w:hRule="atLeast"/>
                    </w:trPr>
                    <w:tc>
                      <w:tcPr>
                        <w:tcW w:w="495"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WB011209001001</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GRC水泥挤塑板幕墙屋面</w:t>
                        </w:r>
                      </w:p>
                    </w:tc>
                    <w:tc>
                      <w:tcPr>
                        <w:tcW w:w="2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1、龙骨：热镀锌10#槽钢主龙骨、L50*50角钢次龙骨与原屋面拆除龙骨焊接，重新做幕墙龙骨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2、GRC板圆钢预埋或重新焊接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3、板材采用原GRC板幕墙板，使GRC板预埋圆钢与龙骨焊接牢固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4、破坏或者损坏部分的GRC板需进行修补或更换为铝单板喷真石漆，具体修补方法根据现场实际情况确定</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191.500</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5" w:hRule="atLeast"/>
                    </w:trPr>
                    <w:tc>
                      <w:tcPr>
                        <w:tcW w:w="495"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WB011209008001</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金属板幕墙</w:t>
                        </w:r>
                      </w:p>
                    </w:tc>
                    <w:tc>
                      <w:tcPr>
                        <w:tcW w:w="2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1、金属板材品种、规格、颜色：1.5厚镀锌钢板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2、原板材拆除并安装</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55" w:hRule="atLeast"/>
                    </w:trPr>
                    <w:tc>
                      <w:tcPr>
                        <w:tcW w:w="495"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490106012001</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安全防护</w:t>
                        </w:r>
                      </w:p>
                    </w:tc>
                    <w:tc>
                      <w:tcPr>
                        <w:tcW w:w="2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1、防护类型：高空作业临边防护、临边人行道防护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内容：因施工场所为办公楼屋面，在拆除和施工过程中屋面临空处具有坠落的危险性，施工期间在临空作业时需系安全绳或其他防护。在临空处下人行出口位置设置警戒线或专人指挥或者建立临时防护网等，保证临空处无坠物危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3、具体防护措施请投标人自行考虑并按照建设单位要求执行，请投标人综合考虑投标报价，中标后不予调整。</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5" w:hRule="atLeast"/>
                    </w:trPr>
                    <w:tc>
                      <w:tcPr>
                        <w:tcW w:w="495"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WB011614004001</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建筑垃圾外运</w:t>
                        </w:r>
                      </w:p>
                    </w:tc>
                    <w:tc>
                      <w:tcPr>
                        <w:tcW w:w="2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1、建筑垃圾种类：拆除的龙骨、废弃板材等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2、运距：投标人自行考虑堆放地点</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4"/>
                    <w:rPr>
                      <w:rFonts w:hint="eastAsia"/>
                      <w:lang w:val="en-US" w:eastAsia="zh-CN"/>
                    </w:rPr>
                  </w:pPr>
                </w:p>
                <w:p>
                  <w:pPr>
                    <w:pStyle w:val="4"/>
                    <w:rPr>
                      <w:rFonts w:hint="eastAsia" w:ascii="仿宋" w:hAnsi="仿宋" w:eastAsia="仿宋" w:cs="仿宋"/>
                      <w:b/>
                      <w:bCs/>
                      <w:i w:val="0"/>
                      <w:color w:val="000000"/>
                      <w:kern w:val="0"/>
                      <w:sz w:val="32"/>
                      <w:szCs w:val="32"/>
                      <w:u w:val="none"/>
                      <w:lang w:val="en-US" w:eastAsia="zh-CN" w:bidi="ar"/>
                    </w:rPr>
                  </w:pPr>
                </w:p>
                <w:p>
                  <w:pPr>
                    <w:pStyle w:val="6"/>
                    <w:rPr>
                      <w:rFonts w:hint="eastAsia" w:ascii="仿宋" w:hAnsi="仿宋" w:eastAsia="仿宋" w:cs="仿宋"/>
                      <w:b/>
                      <w:bCs/>
                      <w:i w:val="0"/>
                      <w:color w:val="000000"/>
                      <w:kern w:val="0"/>
                      <w:sz w:val="32"/>
                      <w:szCs w:val="32"/>
                      <w:u w:val="none"/>
                      <w:lang w:val="en-US" w:eastAsia="zh-CN" w:bidi="ar"/>
                    </w:rPr>
                  </w:pPr>
                </w:p>
                <w:p>
                  <w:pPr>
                    <w:rPr>
                      <w:rFonts w:hint="eastAsia" w:ascii="仿宋" w:hAnsi="仿宋" w:eastAsia="仿宋" w:cs="仿宋"/>
                      <w:b/>
                      <w:bCs/>
                      <w:i w:val="0"/>
                      <w:color w:val="000000"/>
                      <w:kern w:val="0"/>
                      <w:sz w:val="32"/>
                      <w:szCs w:val="32"/>
                      <w:u w:val="none"/>
                      <w:lang w:val="en-US" w:eastAsia="zh-CN" w:bidi="ar"/>
                    </w:rPr>
                  </w:pPr>
                </w:p>
                <w:p>
                  <w:pPr>
                    <w:pStyle w:val="2"/>
                    <w:rPr>
                      <w:rFonts w:hint="eastAsia" w:ascii="仿宋" w:hAnsi="仿宋" w:eastAsia="仿宋" w:cs="仿宋"/>
                      <w:b/>
                      <w:bCs/>
                      <w:i w:val="0"/>
                      <w:color w:val="000000"/>
                      <w:kern w:val="0"/>
                      <w:sz w:val="32"/>
                      <w:szCs w:val="32"/>
                      <w:u w:val="none"/>
                      <w:lang w:val="en-US" w:eastAsia="zh-CN" w:bidi="ar"/>
                    </w:rPr>
                  </w:pPr>
                </w:p>
                <w:p>
                  <w:pPr>
                    <w:pStyle w:val="2"/>
                    <w:rPr>
                      <w:rFonts w:hint="eastAsia" w:ascii="仿宋" w:hAnsi="仿宋" w:eastAsia="仿宋" w:cs="仿宋"/>
                      <w:b/>
                      <w:bCs/>
                      <w:i w:val="0"/>
                      <w:color w:val="000000"/>
                      <w:kern w:val="0"/>
                      <w:sz w:val="32"/>
                      <w:szCs w:val="32"/>
                      <w:u w:val="none"/>
                      <w:lang w:val="en-US" w:eastAsia="zh-CN" w:bidi="ar"/>
                    </w:rPr>
                  </w:pPr>
                </w:p>
                <w:p>
                  <w:pPr>
                    <w:pStyle w:val="2"/>
                    <w:rPr>
                      <w:rFonts w:hint="eastAsia" w:ascii="仿宋" w:hAnsi="仿宋" w:eastAsia="仿宋" w:cs="仿宋"/>
                      <w:b/>
                      <w:bCs/>
                      <w:i w:val="0"/>
                      <w:color w:val="000000"/>
                      <w:kern w:val="0"/>
                      <w:sz w:val="32"/>
                      <w:szCs w:val="32"/>
                      <w:u w:val="none"/>
                      <w:lang w:val="en-US" w:eastAsia="zh-CN" w:bidi="ar"/>
                    </w:rPr>
                  </w:pPr>
                </w:p>
                <w:p>
                  <w:pPr>
                    <w:pStyle w:val="2"/>
                    <w:ind w:left="0" w:leftChars="0" w:firstLine="0" w:firstLineChars="0"/>
                    <w:rPr>
                      <w:rFonts w:hint="eastAsia" w:ascii="仿宋" w:hAnsi="仿宋" w:eastAsia="仿宋" w:cs="仿宋"/>
                      <w:b/>
                      <w:bCs/>
                      <w:i w:val="0"/>
                      <w:color w:val="000000"/>
                      <w:kern w:val="0"/>
                      <w:sz w:val="32"/>
                      <w:szCs w:val="32"/>
                      <w:u w:val="none"/>
                      <w:lang w:val="en-US" w:eastAsia="zh-CN" w:bidi="ar"/>
                    </w:rPr>
                  </w:pPr>
                </w:p>
                <w:p>
                  <w:pPr>
                    <w:pStyle w:val="2"/>
                    <w:ind w:left="0" w:leftChars="0" w:firstLine="0" w:firstLineChars="0"/>
                    <w:rPr>
                      <w:rFonts w:hint="eastAsia" w:ascii="仿宋" w:hAnsi="仿宋" w:eastAsia="仿宋" w:cs="仿宋"/>
                      <w:b/>
                      <w:bCs/>
                      <w:i w:val="0"/>
                      <w:color w:val="000000"/>
                      <w:kern w:val="0"/>
                      <w:sz w:val="32"/>
                      <w:szCs w:val="32"/>
                      <w:u w:val="none"/>
                      <w:lang w:val="en-US" w:eastAsia="zh-CN" w:bidi="ar"/>
                    </w:rPr>
                  </w:pPr>
                </w:p>
                <w:p>
                  <w:pPr>
                    <w:pStyle w:val="2"/>
                    <w:ind w:left="0" w:leftChars="0" w:firstLine="0" w:firstLineChars="0"/>
                    <w:rPr>
                      <w:rFonts w:hint="eastAsia" w:ascii="仿宋" w:hAnsi="仿宋" w:eastAsia="仿宋" w:cs="仿宋"/>
                      <w:b/>
                      <w:bCs/>
                      <w:i w:val="0"/>
                      <w:color w:val="000000"/>
                      <w:kern w:val="0"/>
                      <w:sz w:val="32"/>
                      <w:szCs w:val="32"/>
                      <w:u w:val="none"/>
                      <w:lang w:val="en-US" w:eastAsia="zh-CN" w:bidi="ar"/>
                    </w:rPr>
                  </w:pPr>
                </w:p>
                <w:p>
                  <w:pPr>
                    <w:pStyle w:val="3"/>
                    <w:keepNext w:val="0"/>
                    <w:keepLines w:val="0"/>
                    <w:pageBreakBefore w:val="0"/>
                    <w:kinsoku/>
                    <w:wordWrap/>
                    <w:overflowPunct/>
                    <w:topLinePunct w:val="0"/>
                    <w:bidi w:val="0"/>
                    <w:snapToGrid/>
                    <w:spacing w:line="240" w:lineRule="auto"/>
                    <w:jc w:val="center"/>
                    <w:rPr>
                      <w:rFonts w:ascii="黑体" w:hAnsi="宋体" w:eastAsia="黑体" w:cs="黑体"/>
                      <w:i w:val="0"/>
                      <w:color w:val="000000"/>
                      <w:sz w:val="32"/>
                      <w:szCs w:val="32"/>
                      <w:u w:val="none"/>
                    </w:rPr>
                  </w:pPr>
                  <w:r>
                    <w:rPr>
                      <w:rFonts w:hint="eastAsia" w:ascii="仿宋" w:hAnsi="仿宋" w:eastAsia="仿宋" w:cs="仿宋"/>
                      <w:b/>
                      <w:bCs/>
                      <w:i w:val="0"/>
                      <w:color w:val="000000"/>
                      <w:kern w:val="0"/>
                      <w:sz w:val="32"/>
                      <w:szCs w:val="32"/>
                      <w:u w:val="none"/>
                      <w:lang w:val="en-US" w:eastAsia="zh-CN" w:bidi="ar"/>
                    </w:rPr>
                    <w:t>包二：工程量清单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3" w:hRule="atLeast"/>
              </w:trPr>
              <w:tc>
                <w:tcPr>
                  <w:tcW w:w="8464" w:type="dxa"/>
                  <w:gridSpan w:val="7"/>
                  <w:vMerge w:val="continue"/>
                  <w:tcBorders>
                    <w:top w:val="nil"/>
                    <w:left w:val="nil"/>
                    <w:bottom w:val="single" w:color="000000" w:sz="8" w:space="0"/>
                    <w:right w:val="nil"/>
                  </w:tcBorders>
                  <w:noWrap w:val="0"/>
                  <w:tcMar>
                    <w:top w:w="15" w:type="dxa"/>
                    <w:left w:w="15" w:type="dxa"/>
                    <w:right w:w="15" w:type="dxa"/>
                  </w:tcMar>
                  <w:vAlign w:val="center"/>
                </w:tcPr>
                <w:p>
                  <w:pPr>
                    <w:jc w:val="center"/>
                    <w:rPr>
                      <w:rFonts w:hint="eastAsia" w:ascii="黑体" w:hAnsi="宋体" w:eastAsia="黑体" w:cs="黑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1" w:hRule="atLeast"/>
              </w:trPr>
              <w:tc>
                <w:tcPr>
                  <w:tcW w:w="860" w:type="dxa"/>
                  <w:vMerge w:val="restart"/>
                  <w:tcBorders>
                    <w:top w:val="single" w:color="000000" w:sz="8"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889" w:type="dxa"/>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2872" w:type="dxa"/>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项目特征</w:t>
                  </w:r>
                </w:p>
              </w:tc>
              <w:tc>
                <w:tcPr>
                  <w:tcW w:w="704" w:type="dxa"/>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859" w:type="dxa"/>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280" w:type="dxa"/>
                  <w:gridSpan w:val="2"/>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6" w:hRule="atLeast"/>
              </w:trPr>
              <w:tc>
                <w:tcPr>
                  <w:tcW w:w="860" w:type="dxa"/>
                  <w:vMerge w:val="continue"/>
                  <w:tcBorders>
                    <w:top w:val="single" w:color="000000" w:sz="8"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1889"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2872"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704"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859"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综合单价</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0" w:hRule="atLeast"/>
              </w:trPr>
              <w:tc>
                <w:tcPr>
                  <w:tcW w:w="86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全费用合计</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0" w:hRule="atLeast"/>
              </w:trPr>
              <w:tc>
                <w:tcPr>
                  <w:tcW w:w="86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拆除工程</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1" w:hRule="atLeast"/>
              </w:trPr>
              <w:tc>
                <w:tcPr>
                  <w:tcW w:w="86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细石混凝土楼地面 拆除</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1、面层厚度、混凝土强度等级：40厚C20细石混凝土（含：内配Ø6钢筋网片）</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84.800</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6" w:hRule="atLeast"/>
              </w:trPr>
              <w:tc>
                <w:tcPr>
                  <w:tcW w:w="86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屋面保温层拆除</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1、保温层种类：40厚挤塑聚乙烯泡沫塑料保温层（XPS）</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84.800</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1" w:hRule="atLeast"/>
              </w:trPr>
              <w:tc>
                <w:tcPr>
                  <w:tcW w:w="86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防水层拆除</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1、防水层种类：SBS 改性沥青卷材防水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2、含翻边收口部分工程量</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106.000</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1" w:hRule="atLeast"/>
              </w:trPr>
              <w:tc>
                <w:tcPr>
                  <w:tcW w:w="86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找坡层、保护层拆除</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1、找坡层、保护层种类：20厚1:2.5水泥砂浆保护层</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84.800</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1" w:hRule="atLeast"/>
              </w:trPr>
              <w:tc>
                <w:tcPr>
                  <w:tcW w:w="86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找坡层、保护层拆除</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1、找坡层、保护层种类：粉煤灰陶粒混凝土找坡层</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84.800</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1" w:hRule="atLeast"/>
              </w:trPr>
              <w:tc>
                <w:tcPr>
                  <w:tcW w:w="86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天棚吊顶面拆除</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1、类型：石膏板吊顶拆除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2、原龙骨保留</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18.940</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33" w:hRule="atLeast"/>
              </w:trPr>
              <w:tc>
                <w:tcPr>
                  <w:tcW w:w="86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保温吸音层拆除</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1、保温隔热材料品种、规格、厚度：50厚保温吸音板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2、粘结材料种类、做法：专用粘结剂</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18.940</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33" w:hRule="atLeast"/>
              </w:trPr>
              <w:tc>
                <w:tcPr>
                  <w:tcW w:w="86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建筑垃圾外运</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1、建筑垃圾种类：拆除的龙骨、防水层、刚性层等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2、运距：投标人自行考虑堆放地点</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0" w:hRule="atLeast"/>
              </w:trPr>
              <w:tc>
                <w:tcPr>
                  <w:tcW w:w="86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分部小计</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0" w:hRule="atLeast"/>
              </w:trPr>
              <w:tc>
                <w:tcPr>
                  <w:tcW w:w="86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新建工程</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73" w:hRule="atLeast"/>
              </w:trPr>
              <w:tc>
                <w:tcPr>
                  <w:tcW w:w="86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水泥砂浆楼地面找平层 清理、修补</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1、要求：卷材防水层拆除后需对屋面找平层破损空鼓处进去铲除修补，屋面整体找平、凿毛、找平，达到卷材防水施工要求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2、对屋面龙骨切割处需进行砂浆灌缝</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84.800</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6" w:hRule="atLeast"/>
              </w:trPr>
              <w:tc>
                <w:tcPr>
                  <w:tcW w:w="86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屋面涂膜防水</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1、防水膜品种：聚氨酯涂膜防水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2、涂膜厚度、遍数：1.5-2.0厚</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106.000</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33" w:hRule="atLeast"/>
              </w:trPr>
              <w:tc>
                <w:tcPr>
                  <w:tcW w:w="86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细石混凝土楼地面找平层</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1、找平层厚度、混凝土强度等级：煤灰陶粒混凝土（密度≦1100kg/m）找坡层（最薄处30mm、1-2%泛水）</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84.800</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76" w:hRule="atLeast"/>
              </w:trPr>
              <w:tc>
                <w:tcPr>
                  <w:tcW w:w="86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屋面卷材防水</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1、卷材品种、规格、厚度：SBS改性沥青防水卷材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2、防水层数：2层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3、防水层做法：2层卷材防水，上墙处上翻30cm，女儿墙处上翻至女儿墙顶外檐口，地面龙骨突出部分上翻30cm，龙骨突出位置顶端采用钢丝缠绕封紧，密封膏封严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4、本单项工程量为实际工程量，已考虑各上翻位置面积</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108.880</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1" w:hRule="atLeast"/>
              </w:trPr>
              <w:tc>
                <w:tcPr>
                  <w:tcW w:w="86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屋面涂膜防水</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1、防水膜品种：聚氨酯涂膜防水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2、涂膜厚度、遍数：2.0厚</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106.000</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33" w:hRule="atLeast"/>
              </w:trPr>
              <w:tc>
                <w:tcPr>
                  <w:tcW w:w="86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缝细灌浆防水</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1、名称：灌浆防水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2、位置：新旧防水交接处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3、材料水泥砂浆掺防水剂、聚氨酯密封胶</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47.500</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1" w:hRule="atLeast"/>
              </w:trPr>
              <w:tc>
                <w:tcPr>
                  <w:tcW w:w="86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保温隔热屋面</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1、保温隔热材料品种、规格、厚度：40mm厚挤塑聚乙烯泡沫塑料保温层（XPS）</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84.800</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8" w:hRule="atLeast"/>
              </w:trPr>
              <w:tc>
                <w:tcPr>
                  <w:tcW w:w="86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细石混凝土楼地面找平层</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1、找平层厚度、混凝土强度等级：40mm厚C20细石混凝土（内配Ø6钢筋网片）随捣随光</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84.800</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1" w:hRule="atLeast"/>
              </w:trPr>
              <w:tc>
                <w:tcPr>
                  <w:tcW w:w="86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蓄水实验</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1、要求：工完成后蓄水试验24h无渗漏</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32" w:hRule="atLeast"/>
              </w:trPr>
              <w:tc>
                <w:tcPr>
                  <w:tcW w:w="86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铝合金防护板</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1、规格：1mm厚铝合金板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2、位置：屋面龙骨突出部分在卷材防水上翻收口上方焊接铝合金板材，保护收口处的防水效果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3、请投标人根据现场实际情况综合考虑报价，中标后不予调整</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0" w:hRule="atLeast"/>
              </w:trPr>
              <w:tc>
                <w:tcPr>
                  <w:tcW w:w="86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保温、吸音天棚</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1、保温隔热材料品种、规格、厚度：50厚玻璃棉隔音板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2、粘结材料种类、做法：专用粘结剂</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18.940</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14" w:hRule="atLeast"/>
              </w:trPr>
              <w:tc>
                <w:tcPr>
                  <w:tcW w:w="86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吊顶天棚</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1、吊顶形式、吊杆规格、高度：Φ8吊杆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2、龙骨材料种类、规格、中距：轻钢龙骨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3、基层材料种类、规格：12mm厚纸面石膏板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4、面层材料品种、规格、：12mm厚纸面石膏板</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18.940</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0" w:hRule="atLeast"/>
              </w:trPr>
              <w:tc>
                <w:tcPr>
                  <w:tcW w:w="86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天棚满批腻子</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1、基层类型：石膏板吊顶面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2、腻子种类：室内专用腻子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3、刮腻子要求：2遍</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18.940</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1" w:hRule="atLeast"/>
              </w:trPr>
              <w:tc>
                <w:tcPr>
                  <w:tcW w:w="86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室内天棚乳胶漆</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1、基层类型：室内腻子面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2、油漆品种、刷漆遍数：底漆一遍、面漆两遍</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18.940</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8" w:hRule="atLeast"/>
              </w:trPr>
              <w:tc>
                <w:tcPr>
                  <w:tcW w:w="86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施工起重设备</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1、名称：材料运输起重设备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2、规格：投标人自行考虑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3、设备：投标人自行考虑</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1" w:hRule="atLeast"/>
              </w:trPr>
              <w:tc>
                <w:tcPr>
                  <w:tcW w:w="86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建筑垂直运输</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1、名称：建筑、装饰材料上下楼运输费用</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191.500</w:t>
                  </w:r>
                </w:p>
              </w:tc>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1" w:hRule="atLeast"/>
              </w:trPr>
              <w:tc>
                <w:tcPr>
                  <w:tcW w:w="860"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分部小计</w:t>
                  </w:r>
                </w:p>
              </w:tc>
              <w:tc>
                <w:tcPr>
                  <w:tcW w:w="2872"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704"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5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c>
                <w:tcPr>
                  <w:tcW w:w="858"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22"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bl>
          <w:p>
            <w:pPr>
              <w:pStyle w:val="4"/>
              <w:rPr>
                <w:rFonts w:hint="eastAsia"/>
                <w:lang w:eastAsia="zh-CN"/>
              </w:rPr>
            </w:pPr>
          </w:p>
          <w:p>
            <w:pPr>
              <w:pStyle w:val="4"/>
              <w:rPr>
                <w:rFonts w:hint="eastAsia" w:ascii="仿宋_GB2312" w:hAnsi="仿宋_GB2312" w:eastAsia="仿宋_GB2312" w:cs="仿宋_GB2312"/>
                <w:color w:val="000000"/>
                <w:kern w:val="0"/>
                <w:sz w:val="32"/>
                <w:szCs w:val="32"/>
                <w:lang w:eastAsia="zh-CN"/>
              </w:rPr>
            </w:pPr>
          </w:p>
          <w:p>
            <w:pPr>
              <w:pStyle w:val="6"/>
              <w:rPr>
                <w:rFonts w:hint="eastAsia" w:ascii="仿宋_GB2312" w:hAnsi="仿宋_GB2312" w:eastAsia="仿宋_GB2312" w:cs="仿宋_GB2312"/>
                <w:color w:val="000000"/>
                <w:kern w:val="0"/>
                <w:sz w:val="32"/>
                <w:szCs w:val="32"/>
                <w:lang w:eastAsia="zh-CN"/>
              </w:rPr>
            </w:pPr>
          </w:p>
          <w:p>
            <w:pPr>
              <w:rPr>
                <w:rFonts w:hint="eastAsia" w:ascii="仿宋_GB2312" w:hAnsi="仿宋_GB2312" w:eastAsia="仿宋_GB2312" w:cs="仿宋_GB2312"/>
                <w:color w:val="000000"/>
                <w:kern w:val="0"/>
                <w:sz w:val="32"/>
                <w:szCs w:val="32"/>
                <w:lang w:eastAsia="zh-CN"/>
              </w:rPr>
            </w:pPr>
          </w:p>
          <w:p>
            <w:pPr>
              <w:pStyle w:val="12"/>
              <w:ind w:firstLine="0"/>
              <w:rPr>
                <w:rFonts w:hint="eastAsia" w:ascii="仿宋_GB2312" w:hAnsi="仿宋_GB2312" w:eastAsia="仿宋_GB2312" w:cs="仿宋_GB2312"/>
                <w:color w:val="000000"/>
                <w:kern w:val="0"/>
                <w:sz w:val="32"/>
                <w:szCs w:val="32"/>
                <w:lang w:eastAsia="zh-CN"/>
              </w:rPr>
            </w:pPr>
          </w:p>
          <w:p>
            <w:pPr>
              <w:pStyle w:val="12"/>
              <w:ind w:firstLine="0"/>
              <w:rPr>
                <w:rFonts w:hint="eastAsia" w:ascii="仿宋_GB2312" w:hAnsi="仿宋_GB2312" w:eastAsia="仿宋_GB2312" w:cs="仿宋_GB2312"/>
                <w:color w:val="000000"/>
                <w:kern w:val="0"/>
                <w:sz w:val="32"/>
                <w:szCs w:val="32"/>
                <w:lang w:eastAsia="zh-CN"/>
              </w:rPr>
            </w:pPr>
          </w:p>
          <w:p>
            <w:pPr>
              <w:pStyle w:val="12"/>
              <w:ind w:firstLine="0"/>
              <w:rPr>
                <w:rFonts w:hint="eastAsia" w:ascii="仿宋_GB2312" w:hAnsi="仿宋_GB2312" w:eastAsia="仿宋_GB2312" w:cs="仿宋_GB2312"/>
                <w:color w:val="000000"/>
                <w:kern w:val="0"/>
                <w:sz w:val="32"/>
                <w:szCs w:val="32"/>
                <w:lang w:eastAsia="zh-CN"/>
              </w:rPr>
            </w:pPr>
          </w:p>
          <w:p>
            <w:pPr>
              <w:pStyle w:val="2"/>
              <w:ind w:firstLine="0" w:firstLineChars="0"/>
              <w:jc w:val="center"/>
              <w:rPr>
                <w:rFonts w:hint="eastAsia" w:ascii="宋体" w:hAnsi="宋体" w:eastAsia="宋体" w:cs="宋体"/>
                <w:b w:val="0"/>
                <w:bCs w:val="0"/>
                <w:color w:val="000000"/>
                <w:sz w:val="24"/>
                <w:szCs w:val="24"/>
                <w:lang w:val="en-US" w:eastAsia="zh-CN"/>
              </w:rPr>
            </w:pPr>
          </w:p>
          <w:p>
            <w:pPr>
              <w:pStyle w:val="2"/>
              <w:ind w:firstLine="0" w:firstLineChars="0"/>
              <w:jc w:val="center"/>
              <w:rPr>
                <w:rFonts w:hint="eastAsia" w:ascii="宋体" w:hAnsi="宋体" w:eastAsia="宋体" w:cs="宋体"/>
                <w:b w:val="0"/>
                <w:bCs w:val="0"/>
                <w:color w:val="000000"/>
                <w:sz w:val="24"/>
                <w:szCs w:val="24"/>
                <w:lang w:val="en-US" w:eastAsia="zh-CN"/>
              </w:rPr>
            </w:pPr>
          </w:p>
          <w:p>
            <w:pPr>
              <w:pStyle w:val="2"/>
              <w:ind w:firstLine="0" w:firstLineChars="0"/>
              <w:jc w:val="center"/>
              <w:rPr>
                <w:rFonts w:hint="eastAsia" w:ascii="宋体" w:hAnsi="宋体" w:eastAsia="宋体" w:cs="宋体"/>
                <w:b w:val="0"/>
                <w:bCs w:val="0"/>
                <w:color w:val="000000"/>
                <w:sz w:val="24"/>
                <w:szCs w:val="24"/>
                <w:lang w:val="en-US" w:eastAsia="zh-CN"/>
              </w:rPr>
            </w:pPr>
          </w:p>
          <w:p>
            <w:pPr>
              <w:pStyle w:val="2"/>
              <w:ind w:firstLine="0" w:firstLineChars="0"/>
              <w:jc w:val="center"/>
              <w:rPr>
                <w:rFonts w:hint="eastAsia" w:ascii="宋体" w:hAnsi="宋体" w:eastAsia="宋体" w:cs="宋体"/>
                <w:b w:val="0"/>
                <w:bCs w:val="0"/>
                <w:color w:val="000000"/>
                <w:sz w:val="24"/>
                <w:szCs w:val="24"/>
                <w:lang w:val="en-US" w:eastAsia="zh-CN"/>
              </w:rPr>
            </w:pPr>
          </w:p>
          <w:p>
            <w:pPr>
              <w:pStyle w:val="2"/>
              <w:ind w:firstLine="0" w:firstLineChars="0"/>
              <w:jc w:val="center"/>
              <w:rPr>
                <w:rFonts w:hint="eastAsia" w:ascii="宋体" w:hAnsi="宋体" w:eastAsia="宋体" w:cs="宋体"/>
                <w:b w:val="0"/>
                <w:bCs w:val="0"/>
                <w:color w:val="000000"/>
                <w:sz w:val="24"/>
                <w:szCs w:val="24"/>
                <w:lang w:val="en-US" w:eastAsia="zh-CN"/>
              </w:rPr>
            </w:pPr>
          </w:p>
          <w:p>
            <w:pPr>
              <w:pStyle w:val="2"/>
              <w:ind w:firstLine="0" w:firstLineChars="0"/>
              <w:jc w:val="center"/>
              <w:rPr>
                <w:rFonts w:hint="eastAsia" w:ascii="仿宋" w:hAnsi="仿宋" w:eastAsia="仿宋" w:cs="仿宋"/>
                <w:b/>
                <w:bCs/>
                <w:i w:val="0"/>
                <w:color w:val="000000"/>
                <w:kern w:val="0"/>
                <w:sz w:val="32"/>
                <w:szCs w:val="32"/>
                <w:u w:val="none"/>
                <w:lang w:val="en-US" w:eastAsia="zh-CN" w:bidi="ar"/>
              </w:rPr>
            </w:pPr>
            <w:r>
              <w:rPr>
                <w:rFonts w:hint="eastAsia" w:ascii="仿宋" w:hAnsi="仿宋" w:eastAsia="仿宋" w:cs="仿宋"/>
                <w:b/>
                <w:bCs/>
                <w:i w:val="0"/>
                <w:color w:val="000000"/>
                <w:kern w:val="0"/>
                <w:sz w:val="32"/>
                <w:szCs w:val="32"/>
                <w:u w:val="none"/>
                <w:lang w:val="en-US" w:eastAsia="zh-CN" w:bidi="ar"/>
              </w:rPr>
              <w:t>包一：GRC板做法</w:t>
            </w:r>
          </w:p>
          <w:p>
            <w:pPr>
              <w:pStyle w:val="2"/>
              <w:ind w:firstLine="0" w:firstLineChars="0"/>
              <w:jc w:val="center"/>
              <w:rPr>
                <w:rFonts w:hint="eastAsia" w:ascii="仿宋" w:hAnsi="仿宋" w:eastAsia="仿宋" w:cs="仿宋"/>
                <w:b/>
                <w:bCs/>
                <w:i w:val="0"/>
                <w:color w:val="000000"/>
                <w:kern w:val="0"/>
                <w:sz w:val="32"/>
                <w:szCs w:val="32"/>
                <w:u w:val="none"/>
                <w:lang w:val="en-US" w:eastAsia="zh-CN" w:bidi="ar"/>
              </w:rPr>
            </w:pPr>
          </w:p>
          <w:p>
            <w:pPr>
              <w:pStyle w:val="2"/>
              <w:ind w:firstLine="0" w:firstLineChars="0"/>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drawing>
                <wp:inline distT="0" distB="0" distL="114300" distR="114300">
                  <wp:extent cx="5674995" cy="5874385"/>
                  <wp:effectExtent l="0" t="0" r="1905" b="12065"/>
                  <wp:docPr id="1" name="图片 2" descr="微信图片_20230411164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230411164134"/>
                          <pic:cNvPicPr>
                            <a:picLocks noChangeAspect="1"/>
                          </pic:cNvPicPr>
                        </pic:nvPicPr>
                        <pic:blipFill>
                          <a:blip r:embed="rId6"/>
                          <a:stretch>
                            <a:fillRect/>
                          </a:stretch>
                        </pic:blipFill>
                        <pic:spPr>
                          <a:xfrm>
                            <a:off x="0" y="0"/>
                            <a:ext cx="5674995" cy="5874385"/>
                          </a:xfrm>
                          <a:prstGeom prst="rect">
                            <a:avLst/>
                          </a:prstGeom>
                          <a:noFill/>
                          <a:ln>
                            <a:noFill/>
                          </a:ln>
                        </pic:spPr>
                      </pic:pic>
                    </a:graphicData>
                  </a:graphic>
                </wp:inline>
              </w:drawing>
            </w:r>
          </w:p>
          <w:p>
            <w:pPr>
              <w:pStyle w:val="2"/>
              <w:ind w:firstLine="0" w:firstLineChars="0"/>
              <w:jc w:val="center"/>
              <w:rPr>
                <w:rFonts w:hint="eastAsia" w:ascii="宋体" w:hAnsi="宋体" w:eastAsia="宋体" w:cs="宋体"/>
                <w:b w:val="0"/>
                <w:bCs w:val="0"/>
                <w:color w:val="000000"/>
                <w:sz w:val="24"/>
                <w:szCs w:val="24"/>
                <w:lang w:val="en-US" w:eastAsia="zh-CN"/>
              </w:rPr>
            </w:pPr>
          </w:p>
          <w:p>
            <w:pPr>
              <w:pStyle w:val="2"/>
              <w:ind w:firstLine="0" w:firstLineChars="0"/>
              <w:jc w:val="center"/>
              <w:rPr>
                <w:rFonts w:hint="eastAsia" w:ascii="仿宋" w:hAnsi="仿宋" w:eastAsia="仿宋" w:cs="仿宋"/>
                <w:b/>
                <w:bCs/>
                <w:i w:val="0"/>
                <w:color w:val="000000"/>
                <w:kern w:val="0"/>
                <w:sz w:val="32"/>
                <w:szCs w:val="32"/>
                <w:u w:val="none"/>
                <w:lang w:val="en-US" w:eastAsia="zh-CN" w:bidi="ar"/>
              </w:rPr>
            </w:pPr>
          </w:p>
          <w:p>
            <w:pPr>
              <w:pStyle w:val="2"/>
              <w:ind w:firstLine="0" w:firstLineChars="0"/>
              <w:jc w:val="center"/>
              <w:rPr>
                <w:rFonts w:hint="eastAsia" w:ascii="仿宋" w:hAnsi="仿宋" w:eastAsia="仿宋" w:cs="仿宋"/>
                <w:b/>
                <w:bCs/>
                <w:i w:val="0"/>
                <w:color w:val="000000"/>
                <w:kern w:val="0"/>
                <w:sz w:val="32"/>
                <w:szCs w:val="32"/>
                <w:u w:val="none"/>
                <w:lang w:val="en-US" w:eastAsia="zh-CN" w:bidi="ar"/>
              </w:rPr>
            </w:pPr>
          </w:p>
          <w:p>
            <w:pPr>
              <w:pStyle w:val="2"/>
              <w:ind w:firstLine="0" w:firstLineChars="0"/>
              <w:jc w:val="center"/>
              <w:rPr>
                <w:rFonts w:hint="eastAsia" w:ascii="仿宋" w:hAnsi="仿宋" w:eastAsia="仿宋" w:cs="仿宋"/>
                <w:b/>
                <w:bCs/>
                <w:i w:val="0"/>
                <w:color w:val="000000"/>
                <w:kern w:val="0"/>
                <w:sz w:val="32"/>
                <w:szCs w:val="32"/>
                <w:u w:val="none"/>
                <w:lang w:val="en-US" w:eastAsia="zh-CN" w:bidi="ar"/>
              </w:rPr>
            </w:pPr>
          </w:p>
          <w:p>
            <w:pPr>
              <w:pStyle w:val="2"/>
              <w:ind w:firstLine="0" w:firstLineChars="0"/>
              <w:jc w:val="center"/>
              <w:rPr>
                <w:rFonts w:hint="eastAsia" w:ascii="仿宋" w:hAnsi="仿宋" w:eastAsia="仿宋" w:cs="仿宋"/>
                <w:b/>
                <w:bCs/>
                <w:i w:val="0"/>
                <w:color w:val="000000"/>
                <w:kern w:val="0"/>
                <w:sz w:val="32"/>
                <w:szCs w:val="32"/>
                <w:u w:val="none"/>
                <w:lang w:val="en-US" w:eastAsia="zh-CN" w:bidi="ar"/>
              </w:rPr>
            </w:pPr>
          </w:p>
          <w:p>
            <w:pPr>
              <w:pStyle w:val="2"/>
              <w:ind w:firstLine="0" w:firstLineChars="0"/>
              <w:jc w:val="center"/>
              <w:rPr>
                <w:rFonts w:hint="eastAsia" w:ascii="仿宋" w:hAnsi="仿宋" w:eastAsia="仿宋" w:cs="仿宋"/>
                <w:b/>
                <w:bCs/>
                <w:i w:val="0"/>
                <w:color w:val="000000"/>
                <w:kern w:val="0"/>
                <w:sz w:val="32"/>
                <w:szCs w:val="32"/>
                <w:u w:val="none"/>
                <w:lang w:val="en-US" w:eastAsia="zh-CN" w:bidi="ar"/>
              </w:rPr>
            </w:pPr>
            <w:r>
              <w:rPr>
                <w:rFonts w:hint="eastAsia" w:ascii="仿宋" w:hAnsi="仿宋" w:eastAsia="仿宋" w:cs="仿宋"/>
                <w:b/>
                <w:bCs/>
                <w:i w:val="0"/>
                <w:color w:val="000000"/>
                <w:kern w:val="0"/>
                <w:sz w:val="32"/>
                <w:szCs w:val="32"/>
                <w:u w:val="none"/>
                <w:lang w:val="en-US" w:eastAsia="zh-CN" w:bidi="ar"/>
              </w:rPr>
              <w:t>包二：屋面做法</w:t>
            </w:r>
          </w:p>
          <w:p>
            <w:pPr>
              <w:pStyle w:val="2"/>
              <w:ind w:firstLine="0" w:firstLineChars="0"/>
              <w:jc w:val="center"/>
              <w:rPr>
                <w:rFonts w:hint="eastAsia" w:ascii="宋体" w:hAnsi="宋体" w:eastAsia="宋体" w:cs="宋体"/>
                <w:b w:val="0"/>
                <w:bCs w:val="0"/>
                <w:color w:val="000000"/>
                <w:sz w:val="24"/>
                <w:szCs w:val="24"/>
                <w:lang w:val="en-US" w:eastAsia="zh-CN"/>
              </w:rPr>
            </w:pPr>
          </w:p>
          <w:p>
            <w:pPr>
              <w:pStyle w:val="2"/>
              <w:ind w:firstLine="0" w:firstLineChars="0"/>
              <w:jc w:val="center"/>
              <w:rPr>
                <w:rFonts w:hint="eastAsia" w:ascii="仿宋_GB2312" w:hAnsi="仿宋_GB2312" w:eastAsia="仿宋_GB2312" w:cs="仿宋_GB2312"/>
                <w:color w:val="000000"/>
                <w:sz w:val="32"/>
                <w:szCs w:val="32"/>
                <w:lang w:eastAsia="zh-CN"/>
              </w:rPr>
            </w:pPr>
            <w:r>
              <w:rPr>
                <w:rFonts w:hint="eastAsia" w:ascii="宋体" w:hAnsi="宋体" w:eastAsia="宋体" w:cs="宋体"/>
                <w:b w:val="0"/>
                <w:bCs w:val="0"/>
                <w:color w:val="000000"/>
                <w:sz w:val="24"/>
                <w:szCs w:val="24"/>
                <w:lang w:val="en-US" w:eastAsia="zh-CN"/>
              </w:rPr>
              <w:drawing>
                <wp:inline distT="0" distB="0" distL="114300" distR="114300">
                  <wp:extent cx="4834890" cy="3562350"/>
                  <wp:effectExtent l="0" t="0" r="3810" b="0"/>
                  <wp:docPr id="2" name="图片 3" descr="屋面做法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屋面做法2"/>
                          <pic:cNvPicPr>
                            <a:picLocks noChangeAspect="1"/>
                          </pic:cNvPicPr>
                        </pic:nvPicPr>
                        <pic:blipFill>
                          <a:blip r:embed="rId7"/>
                          <a:srcRect/>
                          <a:stretch>
                            <a:fillRect/>
                          </a:stretch>
                        </pic:blipFill>
                        <pic:spPr>
                          <a:xfrm>
                            <a:off x="0" y="0"/>
                            <a:ext cx="4834890" cy="3562350"/>
                          </a:xfrm>
                          <a:prstGeom prst="rect">
                            <a:avLst/>
                          </a:prstGeom>
                          <a:noFill/>
                          <a:ln>
                            <a:noFill/>
                          </a:ln>
                          <a:effectLst/>
                        </pic:spPr>
                      </pic:pic>
                    </a:graphicData>
                  </a:graphic>
                </wp:inline>
              </w:drawing>
            </w:r>
          </w:p>
        </w:tc>
      </w:tr>
    </w:tbl>
    <w:p>
      <w:pPr>
        <w:rPr>
          <w:rFonts w:hint="eastAsia" w:ascii="仿宋_GB2312" w:hAnsi="仿宋_GB2312" w:eastAsia="仿宋_GB2312" w:cs="仿宋_GB2312"/>
          <w:sz w:val="32"/>
          <w:szCs w:val="32"/>
          <w:lang w:eastAsia="zh-CN"/>
        </w:rPr>
      </w:pPr>
    </w:p>
    <w:p/>
    <w:p/>
    <w:sectPr>
      <w:headerReference r:id="rId3" w:type="default"/>
      <w:footerReference r:id="rId4" w:type="default"/>
      <w:pgSz w:w="11906" w:h="16838"/>
      <w:pgMar w:top="1497" w:right="1463" w:bottom="1497"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jc w:val="center"/>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16</w:t>
    </w:r>
    <w:r>
      <w:rPr>
        <w:rFonts w:ascii="宋体" w:hAnsi="宋体"/>
        <w:sz w:val="28"/>
        <w:szCs w:val="28"/>
      </w:rPr>
      <w:fldChar w:fldCharType="end"/>
    </w:r>
  </w:p>
  <w:p>
    <w:pPr>
      <w:pStyle w:val="7"/>
      <w:framePr w:wrap="around" w:vAnchor="text" w:hAnchor="margin" w:xAlign="outside" w:y="1"/>
      <w:rPr>
        <w:rStyle w:val="11"/>
      </w:rPr>
    </w:pPr>
  </w:p>
  <w:p>
    <w:pPr>
      <w:pStyle w:val="7"/>
      <w:framePr w:wrap="around" w:vAnchor="text" w:hAnchor="margin" w:xAlign="outside" w:y="1"/>
      <w:rPr>
        <w:rStyle w:val="11"/>
      </w:rPr>
    </w:pPr>
  </w:p>
  <w:p>
    <w:pPr>
      <w:pStyle w:val="7"/>
      <w:framePr w:wrap="around" w:vAnchor="text" w:hAnchor="margin" w:xAlign="outside" w:y="1"/>
      <w:rPr>
        <w:rStyle w:val="11"/>
      </w:rPr>
    </w:pP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775BB"/>
    <w:rsid w:val="316C3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Calibri" w:hAnsi="Calibri"/>
      <w:szCs w:val="22"/>
    </w:rPr>
  </w:style>
  <w:style w:type="paragraph" w:styleId="3">
    <w:name w:val="Body Text"/>
    <w:basedOn w:val="1"/>
    <w:next w:val="4"/>
    <w:unhideWhenUsed/>
    <w:qFormat/>
    <w:uiPriority w:val="0"/>
    <w:pPr>
      <w:spacing w:after="120"/>
    </w:p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7">
    <w:name w:val="footer"/>
    <w:basedOn w:val="1"/>
    <w:qFormat/>
    <w:uiPriority w:val="99"/>
    <w:pPr>
      <w:tabs>
        <w:tab w:val="center" w:pos="4153"/>
        <w:tab w:val="right" w:pos="8306"/>
      </w:tabs>
      <w:snapToGrid w:val="0"/>
      <w:jc w:val="left"/>
    </w:pPr>
    <w:rPr>
      <w:kern w:val="0"/>
      <w:sz w:val="18"/>
      <w:szCs w:val="20"/>
    </w:rPr>
  </w:style>
  <w:style w:type="paragraph" w:styleId="8">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character" w:styleId="11">
    <w:name w:val="page number"/>
    <w:basedOn w:val="10"/>
    <w:qFormat/>
    <w:uiPriority w:val="0"/>
  </w:style>
  <w:style w:type="paragraph" w:customStyle="1" w:styleId="12">
    <w:name w:val="05_论文正文"/>
    <w:basedOn w:val="1"/>
    <w:qFormat/>
    <w:uiPriority w:val="0"/>
    <w:pPr>
      <w:adjustRightInd w:val="0"/>
      <w:spacing w:line="400" w:lineRule="exact"/>
      <w:ind w:firstLine="490"/>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2023-04-26T06:24:00Z</dcterms:created>
  <dc:creator>zhang</dc:creator>
  <cp:lastModifiedBy>章春威</cp:lastModifiedBy>
  <dcterms:modified xsi:type="dcterms:W3CDTF">2023-04-26T06:29:40Z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