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01C53">
      <w:pPr>
        <w:spacing w:line="580" w:lineRule="exact"/>
        <w:jc w:val="center"/>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rPr>
        <w:t>安徽省地质博物馆</w:t>
      </w:r>
      <w:r>
        <w:rPr>
          <w:rFonts w:hint="default" w:ascii="Times New Roman" w:hAnsi="Times New Roman" w:eastAsia="方正小标宋简体" w:cs="Times New Roman"/>
          <w:color w:val="auto"/>
          <w:sz w:val="44"/>
          <w:szCs w:val="44"/>
          <w:shd w:val="clear" w:color="auto" w:fill="FFFFFF"/>
        </w:rPr>
        <w:t>202</w:t>
      </w:r>
      <w:r>
        <w:rPr>
          <w:rFonts w:hint="default" w:ascii="Times New Roman" w:hAnsi="Times New Roman" w:eastAsia="方正小标宋简体" w:cs="Times New Roman"/>
          <w:color w:val="auto"/>
          <w:sz w:val="44"/>
          <w:szCs w:val="44"/>
          <w:shd w:val="clear" w:color="auto" w:fill="FFFFFF"/>
          <w:lang w:val="en-US" w:eastAsia="zh-CN"/>
        </w:rPr>
        <w:t>2</w:t>
      </w:r>
      <w:r>
        <w:rPr>
          <w:rFonts w:hint="default" w:ascii="Times New Roman" w:hAnsi="Times New Roman" w:eastAsia="方正小标宋简体" w:cs="Times New Roman"/>
          <w:color w:val="auto"/>
          <w:sz w:val="44"/>
          <w:szCs w:val="44"/>
          <w:shd w:val="clear" w:color="auto" w:fill="FFFFFF"/>
        </w:rPr>
        <w:t>年</w:t>
      </w:r>
      <w:r>
        <w:rPr>
          <w:rFonts w:hint="default" w:ascii="Times New Roman" w:hAnsi="Times New Roman" w:eastAsia="方正小标宋简体" w:cs="Times New Roman"/>
          <w:color w:val="auto"/>
          <w:sz w:val="44"/>
          <w:szCs w:val="44"/>
          <w:shd w:val="clear" w:color="auto" w:fill="FFFFFF"/>
          <w:lang w:val="en-US" w:eastAsia="zh-CN"/>
        </w:rPr>
        <w:t>工作</w:t>
      </w:r>
      <w:r>
        <w:rPr>
          <w:rFonts w:hint="default" w:ascii="Times New Roman" w:hAnsi="Times New Roman" w:eastAsia="方正小标宋简体" w:cs="Times New Roman"/>
          <w:color w:val="auto"/>
          <w:sz w:val="44"/>
          <w:szCs w:val="44"/>
          <w:shd w:val="clear" w:color="auto" w:fill="FFFFFF"/>
        </w:rPr>
        <w:t>报告</w:t>
      </w:r>
    </w:p>
    <w:p w14:paraId="59A69638">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highlight w:val="none"/>
        </w:rPr>
        <w:t>2022年，在习近平新时代中国特色社会主义思想，特别是习近平生态文明思想、习近平新时代文化思想指引下，在省自然资源厅</w:t>
      </w:r>
      <w:r>
        <w:rPr>
          <w:rFonts w:hint="default" w:ascii="Times New Roman" w:hAnsi="Times New Roman" w:eastAsia="仿宋_GB2312" w:cs="Times New Roman"/>
          <w:i w:val="0"/>
          <w:caps w:val="0"/>
          <w:color w:val="000000"/>
          <w:spacing w:val="0"/>
          <w:sz w:val="32"/>
          <w:szCs w:val="32"/>
          <w:highlight w:val="none"/>
          <w:lang w:val="en-US" w:eastAsia="zh-CN"/>
        </w:rPr>
        <w:t>坚强</w:t>
      </w:r>
      <w:r>
        <w:rPr>
          <w:rFonts w:hint="default" w:ascii="Times New Roman" w:hAnsi="Times New Roman" w:eastAsia="仿宋_GB2312" w:cs="Times New Roman"/>
          <w:i w:val="0"/>
          <w:caps w:val="0"/>
          <w:color w:val="000000"/>
          <w:spacing w:val="0"/>
          <w:sz w:val="32"/>
          <w:szCs w:val="32"/>
          <w:highlight w:val="none"/>
        </w:rPr>
        <w:t>领导下、</w:t>
      </w:r>
      <w:r>
        <w:rPr>
          <w:rFonts w:hint="default" w:ascii="Times New Roman" w:hAnsi="Times New Roman" w:eastAsia="仿宋_GB2312" w:cs="Times New Roman"/>
          <w:i w:val="0"/>
          <w:caps w:val="0"/>
          <w:color w:val="000000"/>
          <w:spacing w:val="0"/>
          <w:sz w:val="32"/>
          <w:szCs w:val="32"/>
          <w:highlight w:val="none"/>
          <w:lang w:val="en-US" w:eastAsia="zh-CN"/>
        </w:rPr>
        <w:t>相关业务处室的具体指导</w:t>
      </w:r>
      <w:r>
        <w:rPr>
          <w:rFonts w:hint="default" w:ascii="Times New Roman" w:hAnsi="Times New Roman" w:eastAsia="仿宋_GB2312" w:cs="Times New Roman"/>
          <w:i w:val="0"/>
          <w:caps w:val="0"/>
          <w:color w:val="000000"/>
          <w:spacing w:val="0"/>
          <w:sz w:val="32"/>
          <w:szCs w:val="32"/>
          <w:highlight w:val="none"/>
        </w:rPr>
        <w:t>下，我馆以喜迎党的二十大召开、学习宣传贯彻党的二十大精神为主线，坚持新发展理念和高质量发展要求，认真落实上级工作部署，扎实推进各项工作，取得了积极进展和成效。</w:t>
      </w:r>
    </w:p>
    <w:p w14:paraId="476C5EE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一、聚焦党建引领，凝聚发展动力</w:t>
      </w:r>
    </w:p>
    <w:p w14:paraId="5BDB9D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楷体_GB2312" w:cs="Times New Roman"/>
          <w:sz w:val="32"/>
          <w:szCs w:val="32"/>
        </w:rPr>
        <w:t>（一）强化思想政治建设。</w:t>
      </w:r>
      <w:r>
        <w:rPr>
          <w:rFonts w:hint="default" w:ascii="Times New Roman" w:hAnsi="Times New Roman" w:eastAsia="仿宋_GB2312" w:cs="Times New Roman"/>
          <w:i w:val="0"/>
          <w:caps w:val="0"/>
          <w:color w:val="000000"/>
          <w:spacing w:val="0"/>
          <w:sz w:val="32"/>
          <w:szCs w:val="32"/>
          <w:lang w:val="en-US" w:eastAsia="zh-CN"/>
        </w:rPr>
        <w:t>馆党支部坚持习近平新时代中国特色社会主义思想为指导，以深入学习贯彻党的二十大精神为首要政治任务，把习近平新时代中国特色社会主义思想，特别是习近平生态文明思想、以人民为中心的发展思想、党的自我革命思想和习近平总书记关于科研、科普、文博工作的重要讲话、指示精神作为全馆的学习研讨内容，用以指导馆收藏展示、科研科普、开放服务和党建队伍建设。组织开展喜迎二十大活动，注重在重要节点、重点内容学习中，及时组织研讨交流，保持学习热度，增进学习效果。不断提升政治判断力、政治领悟力、政治执行力，衷心拥护“两个确立”，忠诚践行“两个维护”。制定年度党建工作要点、支委理论学习计划。持续加强对意识形态工作的领导，将意识形态工作纳入年度重点工作任务和党建工作要点。全年召开支委会54次，支委会理论学习会12次，支委会学习16次，党</w:t>
      </w:r>
      <w:r>
        <w:rPr>
          <w:rFonts w:hint="default" w:ascii="Times New Roman" w:hAnsi="Times New Roman" w:eastAsia="仿宋_GB2312" w:cs="Times New Roman"/>
          <w:b w:val="0"/>
          <w:bCs w:val="0"/>
          <w:color w:val="auto"/>
          <w:kern w:val="2"/>
          <w:sz w:val="32"/>
          <w:szCs w:val="32"/>
          <w:lang w:val="en-US" w:eastAsia="zh-CN" w:bidi="ar-SA"/>
        </w:rPr>
        <w:t>小组集体学习研讨182次，党课辅导4</w:t>
      </w:r>
      <w:r>
        <w:rPr>
          <w:rFonts w:hint="default" w:ascii="Times New Roman" w:hAnsi="Times New Roman" w:eastAsia="仿宋_GB2312" w:cs="Times New Roman"/>
          <w:color w:val="auto"/>
          <w:sz w:val="32"/>
          <w:szCs w:val="32"/>
          <w:shd w:val="clear" w:color="auto" w:fill="FFFFFF"/>
          <w:lang w:val="en-US" w:eastAsia="zh-CN"/>
        </w:rPr>
        <w:t>次，党的二十大知识竞赛1次。</w:t>
      </w:r>
    </w:p>
    <w:p w14:paraId="6832D613">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sz w:val="32"/>
          <w:szCs w:val="32"/>
        </w:rPr>
        <w:t>（二）强化组织建设。</w:t>
      </w:r>
      <w:r>
        <w:rPr>
          <w:rFonts w:hint="default" w:ascii="Times New Roman" w:hAnsi="Times New Roman" w:eastAsia="仿宋_GB2312" w:cs="Times New Roman"/>
          <w:b w:val="0"/>
          <w:bCs w:val="0"/>
          <w:color w:val="auto"/>
          <w:kern w:val="2"/>
          <w:sz w:val="32"/>
          <w:szCs w:val="32"/>
          <w:lang w:val="en-US" w:eastAsia="zh-CN" w:bidi="ar-SA"/>
        </w:rPr>
        <w:t>严格落实“三会一课”制度，按照要求召开民主生活会和组织生活会、开展民主评议工作。召开民主生活会1次，组织生活会1次。重视党的新鲜血液培养，2022年1名预备党员转正，接收1名预备党员，4名积极分子被确定为发展对象。</w:t>
      </w:r>
      <w:r>
        <w:rPr>
          <w:rFonts w:hint="default" w:ascii="Times New Roman" w:hAnsi="Times New Roman" w:eastAsia="仿宋_GB2312" w:cs="Times New Roman"/>
          <w:sz w:val="32"/>
          <w:szCs w:val="32"/>
          <w:lang w:val="en-US" w:eastAsia="zh-CN"/>
        </w:rPr>
        <w:t>在党员入党日的当月，开展“三个一”活动，为党员过“政治生日”，引领全体党员强化党员意识，坚定理想信念，砥砺政治担当。组织开展“追忆峥嵘岁月，缅怀革命先辈”“学党章党规、话廉洁自律”“习近平总书记考察安徽重要讲话指示精神专题学习会”“习近平谈治国理政第四卷专题学习会”“学习七九重要讲话专题学习会”“重温入党誓词”等主题党日活动，</w:t>
      </w:r>
      <w:r>
        <w:rPr>
          <w:rFonts w:hint="default" w:ascii="Times New Roman" w:hAnsi="Times New Roman" w:eastAsia="仿宋_GB2312" w:cs="Times New Roman"/>
          <w:b w:val="0"/>
          <w:bCs w:val="0"/>
          <w:color w:val="auto"/>
          <w:sz w:val="32"/>
          <w:szCs w:val="32"/>
          <w:lang w:val="en-US" w:eastAsia="zh-CN"/>
        </w:rPr>
        <w:t>组织党员干部前往中国共产党合肥党史馆，重温百年党史中的合肥记忆，汲取奋进力量。</w:t>
      </w:r>
    </w:p>
    <w:p w14:paraId="3F3C33F2">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kern w:val="2"/>
          <w:sz w:val="32"/>
          <w:szCs w:val="32"/>
          <w:lang w:val="en-US" w:eastAsia="zh-CN" w:bidi="ar-SA"/>
        </w:rPr>
        <w:t>（三）</w:t>
      </w:r>
      <w:r>
        <w:rPr>
          <w:rFonts w:hint="default" w:ascii="Times New Roman" w:hAnsi="Times New Roman" w:eastAsia="楷体_GB2312" w:cs="Times New Roman"/>
          <w:sz w:val="32"/>
          <w:szCs w:val="32"/>
        </w:rPr>
        <w:t>强化党风廉政建设。</w:t>
      </w:r>
      <w:r>
        <w:rPr>
          <w:rFonts w:hint="default" w:ascii="Times New Roman" w:hAnsi="Times New Roman" w:eastAsia="仿宋_GB2312" w:cs="Times New Roman"/>
          <w:color w:val="auto"/>
          <w:sz w:val="32"/>
          <w:szCs w:val="32"/>
          <w:shd w:val="clear" w:color="auto" w:fill="FFFFFF"/>
        </w:rPr>
        <w:t>严格落实《中共安徽省地质博物馆支部委员会深入贯彻落实中央八项规定精神进一步加强作风建设实施细则》《安徽省地质博物馆公务接待管理办法》《安徽省地质博物馆公务车辆管理使用规定》等规章制度，强化制度约束，规范公务行为。</w:t>
      </w:r>
      <w:r>
        <w:rPr>
          <w:rFonts w:hint="default" w:ascii="Times New Roman" w:hAnsi="Times New Roman" w:eastAsia="仿宋_GB2312" w:cs="Times New Roman"/>
          <w:b w:val="0"/>
          <w:bCs w:val="0"/>
          <w:color w:val="auto"/>
          <w:sz w:val="32"/>
          <w:szCs w:val="32"/>
          <w:lang w:val="en-US" w:eastAsia="zh-CN"/>
        </w:rPr>
        <w:t>严格内控管理，</w:t>
      </w:r>
      <w:r>
        <w:rPr>
          <w:rFonts w:hint="default" w:ascii="Times New Roman" w:hAnsi="Times New Roman" w:eastAsia="仿宋_GB2312" w:cs="Times New Roman"/>
          <w:sz w:val="32"/>
          <w:szCs w:val="32"/>
          <w:lang w:val="en-US" w:eastAsia="zh-CN"/>
        </w:rPr>
        <w:t>修订《安徽省地质博物馆财务管理办法》，草拟《安徽省地质博物馆采购管理暂行办法》，加强风险防控。</w:t>
      </w:r>
      <w:r>
        <w:rPr>
          <w:rFonts w:hint="default" w:ascii="Times New Roman" w:hAnsi="Times New Roman" w:eastAsia="仿宋_GB2312" w:cs="Times New Roman"/>
          <w:color w:val="auto"/>
          <w:kern w:val="2"/>
          <w:sz w:val="32"/>
          <w:szCs w:val="32"/>
          <w:lang w:val="en-US" w:eastAsia="zh-CN" w:bidi="ar-SA"/>
        </w:rPr>
        <w:t>组织典型案例通报、观看警示教育片《零容忍》。重视运用“第一种形态”，强化警示教育。重视谈心谈话，及时了解职工思想动态，进行教育引导。组织开展节前廉政提醒谈话4次。深化作风效能建设，调整效能建设工作领导小组成员，建立建强党风廉政和作风效能建设监督员队伍。</w:t>
      </w:r>
      <w:r>
        <w:rPr>
          <w:rFonts w:hint="default" w:ascii="Times New Roman" w:hAnsi="Times New Roman" w:eastAsia="仿宋_GB2312" w:cs="Times New Roman"/>
          <w:sz w:val="32"/>
          <w:szCs w:val="32"/>
        </w:rPr>
        <w:t>全力做好驻厅纪检监察组转办问题的整改工作，制定轮岗交流实施办法、财务管理办法等制度，做实做细审计、巡察整改“后半篇文章”。</w:t>
      </w:r>
    </w:p>
    <w:p w14:paraId="6C8148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sz w:val="32"/>
          <w:szCs w:val="32"/>
          <w:lang w:val="en-US" w:eastAsia="zh-CN"/>
        </w:rPr>
        <w:t>（四）强化作风建设。</w:t>
      </w:r>
      <w:r>
        <w:rPr>
          <w:rFonts w:hint="default" w:ascii="Times New Roman" w:hAnsi="Times New Roman" w:eastAsia="仿宋_GB2312" w:cs="Times New Roman"/>
          <w:color w:val="000000"/>
          <w:sz w:val="32"/>
          <w:szCs w:val="32"/>
          <w:lang w:val="en-US" w:eastAsia="zh-CN"/>
        </w:rPr>
        <w:t>从自我教育上切入，在理论学习、党性锻炼活动中，始终围绕“总书记有号令，党中央有部署，上级有安排，我们该怎么干”，常态化进行党员、职工教育，突出典型引路，抓两头带中间，让每个同志切实想明白、讲清楚自己“要干什么、干的怎么样、下一步怎么干”，</w:t>
      </w:r>
      <w:r>
        <w:rPr>
          <w:rFonts w:hint="default" w:ascii="Times New Roman" w:hAnsi="Times New Roman" w:eastAsia="仿宋_GB2312" w:cs="Times New Roman"/>
          <w:color w:val="auto"/>
          <w:sz w:val="32"/>
          <w:szCs w:val="32"/>
        </w:rPr>
        <w:t>重点</w:t>
      </w:r>
      <w:r>
        <w:rPr>
          <w:rFonts w:hint="default" w:ascii="Times New Roman" w:hAnsi="Times New Roman" w:eastAsia="仿宋_GB2312" w:cs="Times New Roman"/>
          <w:color w:val="auto"/>
          <w:sz w:val="32"/>
          <w:szCs w:val="32"/>
          <w:lang w:val="en-US" w:eastAsia="zh-CN"/>
        </w:rPr>
        <w:t>讲</w:t>
      </w:r>
      <w:r>
        <w:rPr>
          <w:rFonts w:hint="default" w:ascii="Times New Roman" w:hAnsi="Times New Roman" w:eastAsia="仿宋_GB2312" w:cs="Times New Roman"/>
          <w:color w:val="auto"/>
          <w:sz w:val="32"/>
          <w:szCs w:val="32"/>
        </w:rPr>
        <w:t>不足、</w:t>
      </w:r>
      <w:r>
        <w:rPr>
          <w:rFonts w:hint="default" w:ascii="Times New Roman" w:hAnsi="Times New Roman" w:eastAsia="仿宋_GB2312" w:cs="Times New Roman"/>
          <w:color w:val="auto"/>
          <w:sz w:val="32"/>
          <w:szCs w:val="32"/>
          <w:lang w:val="en-US" w:eastAsia="zh-CN"/>
        </w:rPr>
        <w:t>找思路、促</w:t>
      </w:r>
      <w:r>
        <w:rPr>
          <w:rFonts w:hint="default" w:ascii="Times New Roman" w:hAnsi="Times New Roman" w:eastAsia="仿宋_GB2312" w:cs="Times New Roman"/>
          <w:color w:val="auto"/>
          <w:sz w:val="32"/>
          <w:szCs w:val="32"/>
        </w:rPr>
        <w:t>自律、鼓实劲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lang w:val="en-US" w:eastAsia="zh-CN"/>
        </w:rPr>
        <w:t>全馆上下初步形成了敢于拼搏、勇于争先、干出成绩、为馆添彩的浓厚氛围。我们有为了确保工作进度、在高温酷暑中连续一个多月出野外的科研团队，有新婚后第二天就主动返岗的科研人、策展人，有感染新冠发烧仍坚守岗位或夜晚来馆加班的同志，有精益求精在省直单位“奋斗正当时——新时代新担当新作为”主题讲述竞赛中获一等奖并作汇报展演的科普人，他们把</w:t>
      </w:r>
      <w:r>
        <w:rPr>
          <w:rFonts w:hint="default" w:ascii="Times New Roman" w:hAnsi="Times New Roman" w:eastAsia="仿宋_GB2312" w:cs="Times New Roman"/>
          <w:snapToGrid w:val="0"/>
          <w:sz w:val="32"/>
          <w:szCs w:val="28"/>
        </w:rPr>
        <w:t>忠诚干净担当</w:t>
      </w:r>
      <w:r>
        <w:rPr>
          <w:rFonts w:hint="default" w:ascii="Times New Roman" w:hAnsi="Times New Roman" w:eastAsia="仿宋_GB2312" w:cs="Times New Roman"/>
          <w:snapToGrid w:val="0"/>
          <w:sz w:val="32"/>
          <w:szCs w:val="28"/>
          <w:lang w:val="en-US"/>
        </w:rPr>
        <w:t>写在了岗位上</w:t>
      </w:r>
      <w:r>
        <w:rPr>
          <w:rFonts w:hint="default" w:ascii="Times New Roman" w:hAnsi="Times New Roman" w:eastAsia="仿宋_GB2312" w:cs="Times New Roman"/>
          <w:color w:val="000000"/>
          <w:sz w:val="32"/>
          <w:szCs w:val="32"/>
          <w:lang w:val="en-US" w:eastAsia="zh-CN"/>
        </w:rPr>
        <w:t>。</w:t>
      </w:r>
    </w:p>
    <w:p w14:paraId="5E108228">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sz w:val="32"/>
          <w:szCs w:val="32"/>
        </w:rPr>
        <w:t>（五）强化队伍建设。</w:t>
      </w:r>
      <w:r>
        <w:rPr>
          <w:rFonts w:hint="default" w:ascii="Times New Roman" w:hAnsi="Times New Roman" w:eastAsia="仿宋_GB2312" w:cs="Times New Roman"/>
          <w:color w:val="000000"/>
          <w:kern w:val="2"/>
          <w:sz w:val="32"/>
          <w:szCs w:val="32"/>
          <w:lang w:val="en-US" w:eastAsia="zh-CN" w:bidi="ar-SA"/>
        </w:rPr>
        <w:t>注重年轻干部培养。选拔在实践检验中成绩突出、作风优良的年轻干部到重要岗位挑大梁、当带头人，一批年轻干部茁壮成长。组织人员参加全国博物馆讲解员高级讲习班、智慧博物馆展览策划高级线上研修班等线上培训20余次，线下开展馆领导、中层干部、业务骨干授课，教学相长。支持年轻人参加课题研究，承担厅、省级、国家自然科学基金等项目7个和馆级课题研究5个，1人成功申报国家自然科学基金项目，1人以访问学者身份（公派）前往英国伯明翰大学开展为期一年的合作研究。注重实践锻炼，让干部在大赛大事中磨砺成长，多人在全国科普讲解大赛、安徽省科普讲解大赛、全省自然资源科普讲解大赛上获奖、在国际博协论坛上发出安徽地博声音，3人被纳入2022年全省优秀讲解员人才库，1人获“省直机关优秀青年”荣誉称号。</w:t>
      </w:r>
    </w:p>
    <w:p w14:paraId="71D5C2B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二、紧扣目标任务，推动</w:t>
      </w:r>
      <w:r>
        <w:rPr>
          <w:rFonts w:hint="default" w:ascii="Times New Roman" w:hAnsi="Times New Roman" w:eastAsia="黑体" w:cs="Times New Roman"/>
          <w:sz w:val="32"/>
          <w:szCs w:val="32"/>
          <w:lang w:val="en-US" w:eastAsia="zh-CN"/>
        </w:rPr>
        <w:t>业务</w:t>
      </w:r>
      <w:r>
        <w:rPr>
          <w:rFonts w:hint="default" w:ascii="Times New Roman" w:hAnsi="Times New Roman" w:eastAsia="黑体" w:cs="Times New Roman"/>
          <w:sz w:val="32"/>
          <w:szCs w:val="32"/>
        </w:rPr>
        <w:t>落实</w:t>
      </w:r>
    </w:p>
    <w:p w14:paraId="284D51A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一</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推进藏品管理，强化基础支撑</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完善藏品管理，完成2万余件藏品信息录入、审核，修改和完善25万处藏品账目信息。启动馆历史遗留2万余件标整理工作。完成国家岩矿平台子平台工作任务。向安徽省市场监督局成功申报安徽省地质标本登记著录规范课题项目。征集4件云贵海生爬行动物标本。完成59件藏品底座修复、10件辽西化石标本加固、6件海百合标本修复等藏品保护工作。</w:t>
      </w:r>
      <w:r>
        <w:rPr>
          <w:rFonts w:hint="default" w:ascii="Times New Roman" w:hAnsi="Times New Roman" w:eastAsia="仿宋_GB2312" w:cs="Times New Roman"/>
          <w:b w:val="0"/>
          <w:bCs w:val="0"/>
          <w:color w:val="auto"/>
          <w:sz w:val="32"/>
          <w:szCs w:val="32"/>
          <w:lang w:val="en-US" w:eastAsia="zh-CN"/>
        </w:rPr>
        <w:t xml:space="preserve"> </w:t>
      </w:r>
    </w:p>
    <w:p w14:paraId="60847B0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（二）坚持重点突破，强化科学研究。</w:t>
      </w:r>
      <w:r>
        <w:rPr>
          <w:rFonts w:hint="default" w:ascii="Times New Roman" w:hAnsi="Times New Roman" w:eastAsia="仿宋_GB2312" w:cs="Times New Roman"/>
          <w:b w:val="0"/>
          <w:bCs w:val="0"/>
          <w:color w:val="auto"/>
          <w:sz w:val="32"/>
          <w:szCs w:val="32"/>
        </w:rPr>
        <w:t>在研项目取得积极进展。全年合计野外工作时间长达5个月。通过系统野外调查和化石发掘，在巢湖和广德共计发掘古生物化石标本600余件，获得了一批珍贵标本，为后续研究打下了坚实基础。圆满完成广德化石森林项目的中期检查。年度内完成SCI科研论文1篇，科普文章1篇。《安徽地质遗迹》图书出版基本就绪。科技平台建设取得积极进展。“巢湖地层古生物与地质环境”野外科学观测研究站完成选址和</w:t>
      </w:r>
      <w:r>
        <w:rPr>
          <w:rFonts w:hint="default" w:ascii="Times New Roman" w:hAnsi="Times New Roman" w:eastAsia="仿宋_GB2312" w:cs="Times New Roman"/>
          <w:b w:val="0"/>
          <w:bCs w:val="0"/>
          <w:color w:val="auto"/>
          <w:sz w:val="32"/>
          <w:szCs w:val="32"/>
          <w:lang w:val="el-GR"/>
        </w:rPr>
        <w:t>建设方案</w:t>
      </w:r>
      <w:r>
        <w:rPr>
          <w:rFonts w:hint="default" w:ascii="Times New Roman" w:hAnsi="Times New Roman" w:eastAsia="仿宋_GB2312" w:cs="Times New Roman"/>
          <w:b w:val="0"/>
          <w:bCs w:val="0"/>
          <w:color w:val="auto"/>
          <w:sz w:val="32"/>
          <w:szCs w:val="32"/>
        </w:rPr>
        <w:t>撰写上报，成立了以周忠和院士为首的野外站学术委员会。馆“古生物与地质环境演化实验室”改造提升基本完成。1项国家自然科学基金青年基金项目获得资助（华北晚古生代楔叶纲植物的系统分类、演化和古生态学研究）。</w:t>
      </w:r>
      <w:r>
        <w:rPr>
          <w:rFonts w:hint="default" w:ascii="Times New Roman" w:hAnsi="Times New Roman" w:eastAsia="仿宋_GB2312" w:cs="Times New Roman"/>
          <w:b w:val="0"/>
          <w:bCs w:val="0"/>
          <w:color w:val="auto"/>
          <w:sz w:val="32"/>
          <w:szCs w:val="32"/>
          <w:lang w:val="en-US" w:eastAsia="zh-CN"/>
        </w:rPr>
        <w:t>根据省厅部署，开展我省</w:t>
      </w:r>
      <w:r>
        <w:rPr>
          <w:rFonts w:hint="default" w:ascii="Times New Roman" w:hAnsi="Times New Roman" w:eastAsia="仿宋_GB2312" w:cs="Times New Roman"/>
          <w:b w:val="0"/>
          <w:bCs w:val="0"/>
          <w:color w:val="auto"/>
          <w:sz w:val="32"/>
          <w:szCs w:val="32"/>
        </w:rPr>
        <w:t>《古生物化石保护条例》实施情况</w:t>
      </w:r>
      <w:r>
        <w:rPr>
          <w:rFonts w:hint="default" w:ascii="Times New Roman" w:hAnsi="Times New Roman" w:eastAsia="仿宋_GB2312" w:cs="Times New Roman"/>
          <w:b w:val="0"/>
          <w:bCs w:val="0"/>
          <w:color w:val="auto"/>
          <w:sz w:val="32"/>
          <w:szCs w:val="32"/>
          <w:lang w:val="en-US" w:eastAsia="zh-CN"/>
        </w:rPr>
        <w:t>野外</w:t>
      </w:r>
      <w:r>
        <w:rPr>
          <w:rFonts w:hint="default" w:ascii="Times New Roman" w:hAnsi="Times New Roman" w:eastAsia="仿宋_GB2312" w:cs="Times New Roman"/>
          <w:b w:val="0"/>
          <w:bCs w:val="0"/>
          <w:color w:val="auto"/>
          <w:sz w:val="32"/>
          <w:szCs w:val="32"/>
        </w:rPr>
        <w:t>调研</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为报告</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撰写提供技术支撑。配合</w:t>
      </w:r>
      <w:r>
        <w:rPr>
          <w:rFonts w:hint="default" w:ascii="Times New Roman" w:hAnsi="Times New Roman" w:eastAsia="仿宋_GB2312" w:cs="Times New Roman"/>
          <w:b w:val="0"/>
          <w:bCs w:val="0"/>
          <w:color w:val="auto"/>
          <w:sz w:val="32"/>
          <w:szCs w:val="32"/>
        </w:rPr>
        <w:t>完成我省国家级重点化石产地评估工作。</w:t>
      </w:r>
    </w:p>
    <w:p w14:paraId="4C41E9E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（三）线上线下联动，强化展陈科普。</w:t>
      </w:r>
      <w:r>
        <w:rPr>
          <w:rFonts w:hint="default" w:ascii="Times New Roman" w:hAnsi="Times New Roman" w:eastAsia="仿宋_GB2312" w:cs="Times New Roman"/>
          <w:b w:val="0"/>
          <w:bCs w:val="0"/>
          <w:color w:val="auto"/>
          <w:sz w:val="32"/>
          <w:szCs w:val="32"/>
        </w:rPr>
        <w:t>以“展示自然、传播科学”为己任，持续打造“科普送万家”活动品牌。获评2021-2025年度第一批全国科普教育基地。承办省厅第三届全省自然资源科普讲解大赛，营造“喜迎二十大，科普向未来”浓厚氛围。2人获全国科普讲解大赛三等奖，2人获安徽省科普讲解大赛二等奖、优秀奖，3人被纳入2022年全省优秀讲解员人才库。由省厅、省林业局主办，我馆成功承办“生命·湿地”主题展，新华网11月18日进行了线上直播，当日受众20余万人，配套制作线上展览及科普微视频《安徽湿地——鸟类的另一个家园》。《小石头大学问》《海上生“花”》主题展近日开展。《矿彩流韵——矿物岩石与绘画艺术的交融展》进入全国十大精品展初选。制定《安徽省地质博物馆临时展览评价准则》。常态开展并突出地球日科普日等，组织线上线下科普活动91场次。</w:t>
      </w:r>
      <w:r>
        <w:rPr>
          <w:rFonts w:hint="default" w:ascii="Times New Roman" w:hAnsi="Times New Roman" w:eastAsia="仿宋_GB2312" w:cs="Times New Roman"/>
          <w:b w:val="0"/>
          <w:bCs w:val="0"/>
          <w:color w:val="auto"/>
          <w:sz w:val="32"/>
          <w:szCs w:val="32"/>
          <w:lang w:val="en-US" w:eastAsia="zh-CN"/>
        </w:rPr>
        <w:t>发挥科普办职能职责，配</w:t>
      </w:r>
      <w:r>
        <w:rPr>
          <w:rFonts w:hint="default" w:ascii="Times New Roman" w:hAnsi="Times New Roman" w:eastAsia="仿宋_GB2312" w:cs="Times New Roman"/>
          <w:b w:val="0"/>
          <w:bCs w:val="0"/>
          <w:color w:val="auto"/>
          <w:kern w:val="2"/>
          <w:sz w:val="32"/>
          <w:szCs w:val="32"/>
          <w:lang w:val="en-US" w:eastAsia="zh-CN" w:bidi="ar-SA"/>
        </w:rPr>
        <w:t>合省厅制定安徽省自然资源“十四五”科学技术普及规划。</w:t>
      </w:r>
      <w:r>
        <w:rPr>
          <w:rFonts w:hint="default" w:ascii="Times New Roman" w:hAnsi="Times New Roman" w:eastAsia="仿宋_GB2312" w:cs="Times New Roman"/>
          <w:b w:val="0"/>
          <w:bCs w:val="0"/>
          <w:color w:val="auto"/>
          <w:sz w:val="32"/>
          <w:szCs w:val="32"/>
        </w:rPr>
        <w:t>创作数字化作品（含线上科普讲解视频、科普动画）30个，新策划科普栏目6个。践行习总书记“对科学兴趣的引导和培养要从娃娃抓起”指示，创建“地博小宣讲团”，在儿童节和暑期开展系列活动。《恐龙旅社》系列绘本被评为自然资源部优秀科普作品，完成绘本有声书录制。科普微视频《图说合肥》《龙出巢湖》获安徽省和自然资源部优秀科普微视频一、二等奖。科学实验《泥石流探究--从泥石流形成的自然因素说起》获安徽省科学实验展演汇演二等奖。完成馆资源与环境厅升级改造项目基础研究与总体规划项目专家验收，启动了初步设计。</w:t>
      </w:r>
    </w:p>
    <w:p w14:paraId="0357F21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default" w:ascii="Times New Roman" w:hAnsi="Times New Roman" w:cs="Times New Roman"/>
        </w:rPr>
      </w:pPr>
      <w:r>
        <w:rPr>
          <w:rFonts w:hint="default" w:ascii="Times New Roman" w:hAnsi="Times New Roman" w:eastAsia="楷体_GB2312" w:cs="Times New Roman"/>
          <w:b w:val="0"/>
          <w:bCs w:val="0"/>
          <w:color w:val="auto"/>
          <w:sz w:val="32"/>
          <w:szCs w:val="32"/>
          <w:lang w:eastAsia="zh-CN"/>
        </w:rPr>
        <w:t>（四）突出安全优质，强化开放服务。</w:t>
      </w:r>
      <w:r>
        <w:rPr>
          <w:rFonts w:hint="default" w:ascii="Times New Roman" w:hAnsi="Times New Roman" w:eastAsia="仿宋_GB2312" w:cs="Times New Roman"/>
          <w:b w:val="0"/>
          <w:bCs w:val="0"/>
          <w:color w:val="auto"/>
          <w:sz w:val="32"/>
          <w:szCs w:val="32"/>
        </w:rPr>
        <w:t>深化“满意在地博”活动，全年接待观众41.4万人次，讲解接待148场。开展窗口服务教育，强化使命担当，建立服务反馈评价机制，发布观众满意度调查报告，修订讲解接待管理办法及观众服务中心工作规范。改进完善场馆硬件设施。强化IP形象宣传，设置IP打卡场景，开展恐龙旅社打卡、文创线上投票等配套活动4期，浏览量2万多人次，收到有效观众反馈1200余份，IP形象亮相第九届博博会并获“最佳展示奖”。开发“湿地营·童时光”系列文创产品。不断加强安全生产工作，实现安全有序开放。积极争取并推进智慧博物馆综合管理服务平台升级改造及信息整合项目。基本完成网站升级改造。</w:t>
      </w: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545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F601F8">
                          <w:pPr>
                            <w:pStyle w:val="5"/>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4F601F8">
                    <w:pPr>
                      <w:pStyle w:val="5"/>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TRkZDZmMmZkZWIzYzUyZDMyNTM3NWIyYjg0NDQifQ=="/>
  </w:docVars>
  <w:rsids>
    <w:rsidRoot w:val="00172A27"/>
    <w:rsid w:val="00A54654"/>
    <w:rsid w:val="22C92856"/>
    <w:rsid w:val="2AEA5F7F"/>
    <w:rsid w:val="5622102A"/>
    <w:rsid w:val="5FB60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rPr>
      <w:rFonts w:ascii="Times New Roman" w:hAnsi="Times New Roman"/>
    </w:r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envelope return"/>
    <w:basedOn w:val="1"/>
    <w:qFormat/>
    <w:uiPriority w:val="0"/>
    <w:pPr>
      <w:snapToGrid w:val="0"/>
    </w:pPr>
    <w:rPr>
      <w:rFonts w:ascii="Calibri Light" w:hAnsi="Calibri Light"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List Paragraph1"/>
    <w:basedOn w:val="1"/>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Pages>
  <Words>4525</Words>
  <Characters>4631</Characters>
  <Lines>0</Lines>
  <Paragraphs>0</Paragraphs>
  <TotalTime>1</TotalTime>
  <ScaleCrop>false</ScaleCrop>
  <LinksUpToDate>false</LinksUpToDate>
  <CharactersWithSpaces>4722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张珊珊</cp:lastModifiedBy>
  <cp:lastPrinted>2023-01-19T08:32:00Z</cp:lastPrinted>
  <dcterms:modified xsi:type="dcterms:W3CDTF">2025-03-07T07:09:06Z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DF360A38CB1E44998747D17E469C3299_12</vt:lpwstr>
  </property>
</Properties>
</file>