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50B719">
      <w:pPr>
        <w:rPr>
          <w:rFonts w:ascii="Times New Roman" w:hAnsi="Times New Roman" w:eastAsia="宋体" w:cs="宋体"/>
          <w:b/>
          <w:color w:val="000000"/>
          <w:sz w:val="28"/>
          <w:szCs w:val="28"/>
        </w:rPr>
      </w:pPr>
      <w:r>
        <w:rPr>
          <w:rFonts w:hint="eastAsia" w:ascii="Times New Roman" w:hAnsi="Times New Roman" w:eastAsia="宋体" w:cs="宋体"/>
          <w:b/>
          <w:color w:val="000000"/>
          <w:sz w:val="28"/>
          <w:szCs w:val="28"/>
        </w:rPr>
        <w:t>附件5:</w:t>
      </w:r>
    </w:p>
    <w:p w14:paraId="124BF4BA">
      <w:pPr>
        <w:ind w:left="1"/>
        <w:jc w:val="center"/>
        <w:rPr>
          <w:rFonts w:ascii="Times New Roman" w:hAnsi="Times New Roman" w:eastAsia="宋体" w:cs="宋体"/>
          <w:b/>
          <w:color w:val="000000"/>
          <w:sz w:val="28"/>
          <w:szCs w:val="28"/>
        </w:rPr>
      </w:pPr>
      <w:r>
        <w:rPr>
          <w:rFonts w:hint="eastAsia" w:ascii="Times New Roman" w:hAnsi="Times New Roman" w:eastAsia="宋体" w:cs="宋体"/>
          <w:b/>
          <w:color w:val="000000"/>
          <w:sz w:val="28"/>
          <w:szCs w:val="28"/>
        </w:rPr>
        <w:t>合肥市科技馆（蜀西湖馆区）简介</w:t>
      </w:r>
    </w:p>
    <w:p w14:paraId="40F54BED">
      <w:pPr>
        <w:ind w:firstLine="420" w:firstLineChars="200"/>
        <w:rPr>
          <w:rFonts w:ascii="Times New Roman" w:hAnsi="Times New Roman" w:eastAsia="宋体" w:cs="宋体"/>
          <w:bCs/>
          <w:color w:val="000000"/>
          <w:sz w:val="28"/>
          <w:szCs w:val="28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2769870</wp:posOffset>
            </wp:positionV>
            <wp:extent cx="5198745" cy="2918460"/>
            <wp:effectExtent l="0" t="0" r="13335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>合肥市科技馆是合肥市科学技术协会直属单位，是“全国优秀科普教育基地”、“国家全民数字素养与技能培训基地”、“安徽省科学家精神教育基地”、“安徽省爱国主义教育基地”。 合肥市科技馆新馆（蜀西湖馆区）于2019年12月开工建设，2022年底完成主体工程，2023年5月正式对外开放。2024年，新馆与黄山路老馆共计接待游客达170万人次，其中蜀西湖馆区接待人数超141万人次，成为“本地人反复来、外地人慕名来”的网红场馆。</w:t>
      </w:r>
    </w:p>
    <w:p w14:paraId="1AE78A60">
      <w:pPr>
        <w:ind w:firstLine="560" w:firstLineChars="200"/>
        <w:rPr>
          <w:rFonts w:ascii="Times New Roman" w:hAnsi="Times New Roman" w:eastAsia="宋体" w:cs="宋体"/>
          <w:bCs/>
          <w:color w:val="000000"/>
          <w:sz w:val="28"/>
          <w:szCs w:val="28"/>
        </w:rPr>
      </w:pP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>本次会议举办地合肥市科技馆新馆（蜀西湖馆区），位于合肥市高新区彩虹东路与石莲南路交口西侧，是一座综合性科技场馆，总建筑面积5万平方米。展厅总面积近2万平方米，包含物质科学、生命科学等11个常设展厅，展陈以“自然·人类·科技·文明”为核心主题。场馆地上四层设有展览与公共空间，地下一层配备影院及教育设施，融合智能互动与节能技术，提供多元化科普教育体验。</w:t>
      </w:r>
    </w:p>
    <w:p w14:paraId="280B20F8">
      <w:pPr>
        <w:ind w:firstLine="560" w:firstLineChars="200"/>
        <w:rPr>
          <w:rFonts w:ascii="Times New Roman" w:hAnsi="Times New Roman" w:eastAsia="宋体" w:cs="宋体"/>
          <w:bCs/>
          <w:color w:val="000000"/>
          <w:sz w:val="28"/>
          <w:szCs w:val="28"/>
        </w:rPr>
      </w:pPr>
    </w:p>
    <w:p w14:paraId="713D0EE4">
      <w:pPr>
        <w:ind w:firstLine="562" w:firstLineChars="200"/>
        <w:rPr>
          <w:rFonts w:ascii="Times New Roman" w:hAnsi="Times New Roman" w:eastAsia="宋体" w:cs="宋体"/>
          <w:bCs/>
          <w:color w:val="000000"/>
          <w:sz w:val="28"/>
          <w:szCs w:val="28"/>
        </w:rPr>
      </w:pPr>
      <w:r>
        <w:rPr>
          <w:rFonts w:hint="eastAsia" w:ascii="Times New Roman" w:hAnsi="Times New Roman" w:eastAsia="宋体" w:cs="宋体"/>
          <w:b/>
          <w:color w:val="000000"/>
          <w:sz w:val="28"/>
          <w:szCs w:val="28"/>
        </w:rPr>
        <w:t>交通信息：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>合肥市科技馆蜀西湖馆区位于合肥国家高新技术产业开发区彩虹路899号，可通过以下交通路线到达：</w:t>
      </w:r>
    </w:p>
    <w:p w14:paraId="3E764042">
      <w:pPr>
        <w:rPr>
          <w:rFonts w:ascii="Times New Roman" w:hAnsi="Times New Roman" w:eastAsia="宋体" w:cs="宋体"/>
          <w:b/>
          <w:color w:val="000000"/>
          <w:sz w:val="28"/>
          <w:szCs w:val="28"/>
        </w:rPr>
      </w:pPr>
      <w:r>
        <w:rPr>
          <w:rFonts w:hint="eastAsia" w:ascii="Times New Roman" w:hAnsi="Times New Roman" w:eastAsia="宋体" w:cs="宋体"/>
          <w:b/>
          <w:color w:val="000000"/>
          <w:sz w:val="28"/>
          <w:szCs w:val="28"/>
        </w:rPr>
        <w:t>公交路线：</w:t>
      </w:r>
    </w:p>
    <w:p w14:paraId="267BF9C7">
      <w:pPr>
        <w:ind w:firstLine="560" w:firstLineChars="200"/>
        <w:rPr>
          <w:rFonts w:ascii="Times New Roman" w:hAnsi="Times New Roman" w:eastAsia="宋体" w:cs="宋体"/>
          <w:bCs/>
          <w:color w:val="000000"/>
          <w:sz w:val="28"/>
          <w:szCs w:val="28"/>
        </w:rPr>
      </w:pP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>1、</w:t>
      </w: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658路公交‌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 xml:space="preserve">：直达科技馆蜀西湖馆区，下车后步行289米即可到达。 </w:t>
      </w:r>
    </w:p>
    <w:p w14:paraId="57783DBE">
      <w:pPr>
        <w:ind w:firstLine="560" w:firstLineChars="200"/>
        <w:rPr>
          <w:rFonts w:ascii="Times New Roman" w:hAnsi="Times New Roman" w:eastAsia="宋体" w:cs="宋体"/>
          <w:bCs/>
          <w:color w:val="000000"/>
          <w:sz w:val="28"/>
          <w:szCs w:val="28"/>
        </w:rPr>
      </w:pP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>2、</w:t>
      </w: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M201路地铁接驳专线‌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 xml:space="preserve">：直达创新公寓公交站，步行约631米即可到达。 </w:t>
      </w: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‌</w:t>
      </w:r>
    </w:p>
    <w:p w14:paraId="41691681">
      <w:pPr>
        <w:ind w:firstLine="560" w:firstLineChars="200"/>
        <w:rPr>
          <w:rFonts w:ascii="Times New Roman" w:hAnsi="Times New Roman" w:eastAsia="宋体" w:cs="宋体"/>
          <w:bCs/>
          <w:color w:val="000000"/>
          <w:sz w:val="28"/>
          <w:szCs w:val="28"/>
        </w:rPr>
      </w:pP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>3、</w:t>
      </w: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665路公交‌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 xml:space="preserve">：直达创新产业园二期，步行约971米即可到达。 </w:t>
      </w:r>
    </w:p>
    <w:p w14:paraId="0875FAEA">
      <w:pPr>
        <w:rPr>
          <w:rFonts w:ascii="Times New Roman" w:hAnsi="Times New Roman" w:eastAsia="宋体" w:cs="宋体"/>
          <w:b/>
          <w:color w:val="000000"/>
          <w:sz w:val="28"/>
          <w:szCs w:val="28"/>
        </w:rPr>
      </w:pPr>
      <w:r>
        <w:rPr>
          <w:rFonts w:hint="eastAsia" w:ascii="Times New Roman" w:hAnsi="Times New Roman" w:eastAsia="宋体" w:cs="宋体"/>
          <w:b/>
          <w:color w:val="000000"/>
          <w:sz w:val="28"/>
          <w:szCs w:val="28"/>
        </w:rPr>
        <w:t>地铁路线：</w:t>
      </w:r>
    </w:p>
    <w:p w14:paraId="6BA678EF">
      <w:pPr>
        <w:ind w:firstLine="560" w:firstLineChars="200"/>
        <w:rPr>
          <w:rFonts w:ascii="Times New Roman" w:hAnsi="Times New Roman" w:eastAsia="宋体" w:cs="宋体"/>
          <w:bCs/>
          <w:color w:val="000000"/>
          <w:sz w:val="28"/>
          <w:szCs w:val="28"/>
        </w:rPr>
      </w:pP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>1、</w:t>
      </w: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轨道交通4号线‌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 xml:space="preserve">：从科大先研院站（4号出口）下车，步行约1.1千米即可到达。 </w:t>
      </w:r>
    </w:p>
    <w:p w14:paraId="2DB930F2">
      <w:pPr>
        <w:ind w:firstLine="420" w:firstLineChars="200"/>
        <w:rPr>
          <w:rFonts w:ascii="Times New Roman" w:hAnsi="Times New Roman" w:eastAsia="宋体" w:cs="宋体"/>
          <w:bCs/>
          <w:color w:val="000000"/>
          <w:sz w:val="28"/>
          <w:szCs w:val="28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991870</wp:posOffset>
            </wp:positionV>
            <wp:extent cx="5528945" cy="3267075"/>
            <wp:effectExtent l="0" t="0" r="3175" b="9525"/>
            <wp:wrapTopAndBottom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>2、</w:t>
      </w:r>
      <w:r>
        <w:rPr>
          <w:rFonts w:ascii="Times New Roman" w:hAnsi="Times New Roman" w:eastAsia="宋体" w:cs="宋体"/>
          <w:bCs/>
          <w:color w:val="000000"/>
          <w:sz w:val="28"/>
          <w:szCs w:val="28"/>
        </w:rPr>
        <w:t>轨道交通2号线‌</w:t>
      </w:r>
      <w:r>
        <w:rPr>
          <w:rFonts w:hint="eastAsia" w:ascii="Times New Roman" w:hAnsi="Times New Roman" w:eastAsia="宋体" w:cs="宋体"/>
          <w:bCs/>
          <w:color w:val="000000"/>
          <w:sz w:val="28"/>
          <w:szCs w:val="28"/>
        </w:rPr>
        <w:t>：从桂庄站（2号出口）下车，步行约1.3千米即可到达。</w:t>
      </w:r>
      <w:bookmarkStart w:id="0" w:name="_GoBack"/>
      <w:bookmarkEnd w:id="0"/>
    </w:p>
    <w:p w14:paraId="3A5BD12A"/>
    <w:sectPr>
      <w:footerReference r:id="rId3" w:type="default"/>
      <w:pgSz w:w="11906" w:h="16838"/>
      <w:pgMar w:top="1134" w:right="1701" w:bottom="113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7B7C1D">
    <w:pPr>
      <w:pStyle w:val="2"/>
      <w:jc w:val="center"/>
      <w:rPr>
        <w:rFonts w:ascii="Times New Roman" w:hAnsi="Times New Roman" w:eastAsia="宋体" w:cs="Times New Roman"/>
      </w:rPr>
    </w:pPr>
    <w:r>
      <w:rPr>
        <w:rFonts w:ascii="Times New Roman" w:hAnsi="Times New Roman" w:eastAsia="宋体" w:cs="Times New Roman"/>
      </w:rPr>
      <w:fldChar w:fldCharType="begin"/>
    </w:r>
    <w:r>
      <w:rPr>
        <w:rFonts w:ascii="Times New Roman" w:hAnsi="Times New Roman" w:eastAsia="宋体" w:cs="Times New Roman"/>
      </w:rPr>
      <w:instrText xml:space="preserve">PAGE   \* MERGEFORMAT</w:instrText>
    </w:r>
    <w:r>
      <w:rPr>
        <w:rFonts w:ascii="Times New Roman" w:hAnsi="Times New Roman" w:eastAsia="宋体" w:cs="Times New Roman"/>
      </w:rPr>
      <w:fldChar w:fldCharType="separate"/>
    </w:r>
    <w:r>
      <w:rPr>
        <w:rFonts w:ascii="Times New Roman" w:hAnsi="Times New Roman" w:eastAsia="宋体" w:cs="Times New Roman"/>
        <w:lang w:val="zh-CN"/>
      </w:rPr>
      <w:t>1</w:t>
    </w:r>
    <w:r>
      <w:rPr>
        <w:rFonts w:ascii="Times New Roman" w:hAnsi="Times New Roman" w:eastAsia="宋体" w:cs="Times New Roman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5YTRkZDZmMmZkZWIzYzUyZDMyNTM3NWIyYjg0NDQifQ=="/>
  </w:docVars>
  <w:rsids>
    <w:rsidRoot w:val="475D62CA"/>
    <w:rsid w:val="475D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99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2025-08-19T02:06:00Z</dcterms:created>
  <dc:creator>张珊珊</dc:creator>
  <cp:lastModifiedBy>张珊珊</cp:lastModifiedBy>
  <dcterms:modified xsi:type="dcterms:W3CDTF">2025-08-19T02:07:12Z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ECD6F03DE16349849D16504ACF2F276D_11</vt:lpwstr>
  </property>
</Properties>
</file>